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60" w:lineRule="exact"/>
        <w:jc w:val="left"/>
        <w:rPr>
          <w:rFonts w:hint="eastAsia" w:ascii="黑体" w:hAnsi="黑体" w:eastAsia="黑体" w:cs="黑体"/>
          <w:color w:val="000000" w:themeColor="text1"/>
          <w:kern w:val="0"/>
          <w:sz w:val="32"/>
          <w:szCs w:val="32"/>
          <w14:textFill>
            <w14:solidFill>
              <w14:schemeClr w14:val="tx1"/>
            </w14:solidFill>
          </w14:textFill>
        </w:rPr>
      </w:pPr>
      <w:bookmarkStart w:id="19" w:name="_GoBack"/>
      <w:bookmarkEnd w:id="19"/>
      <w:r>
        <w:rPr>
          <w:rFonts w:hint="eastAsia" w:ascii="黑体" w:hAnsi="黑体" w:eastAsia="黑体" w:cs="黑体"/>
          <w:color w:val="000000" w:themeColor="text1"/>
          <w:kern w:val="0"/>
          <w:sz w:val="32"/>
          <w:szCs w:val="32"/>
          <w14:textFill>
            <w14:solidFill>
              <w14:schemeClr w14:val="tx1"/>
            </w14:solidFill>
          </w14:textFill>
        </w:rPr>
        <w:t>附件</w:t>
      </w:r>
    </w:p>
    <w:p>
      <w:pPr>
        <w:autoSpaceDE w:val="0"/>
        <w:autoSpaceDN w:val="0"/>
        <w:adjustRightInd w:val="0"/>
        <w:snapToGrid w:val="0"/>
        <w:spacing w:line="560" w:lineRule="exact"/>
        <w:jc w:val="center"/>
      </w:pPr>
    </w:p>
    <w:p>
      <w:pPr>
        <w:autoSpaceDE w:val="0"/>
        <w:autoSpaceDN w:val="0"/>
        <w:adjustRightInd w:val="0"/>
        <w:snapToGrid w:val="0"/>
        <w:spacing w:after="156" w:afterLines="50" w:line="560" w:lineRule="exact"/>
        <w:jc w:val="center"/>
        <w:rPr>
          <w:rFonts w:ascii="创艺简标宋" w:hAnsi="楷体" w:eastAsia="创艺简标宋" w:cs="Times New Roman"/>
          <w:color w:val="000000" w:themeColor="text1"/>
          <w:kern w:val="0"/>
          <w:sz w:val="44"/>
          <w:szCs w:val="44"/>
          <w14:textFill>
            <w14:solidFill>
              <w14:schemeClr w14:val="tx1"/>
            </w14:solidFill>
          </w14:textFill>
        </w:rPr>
      </w:pPr>
      <w:r>
        <w:rPr>
          <w:rFonts w:hint="eastAsia" w:ascii="创艺简标宋" w:hAnsi="楷体" w:eastAsia="创艺简标宋" w:cs="Times New Roman"/>
          <w:color w:val="000000" w:themeColor="text1"/>
          <w:kern w:val="0"/>
          <w:sz w:val="44"/>
          <w:szCs w:val="44"/>
          <w14:textFill>
            <w14:solidFill>
              <w14:schemeClr w14:val="tx1"/>
            </w14:solidFill>
          </w14:textFill>
        </w:rPr>
        <w:t>宁波市制造业企业数字化等级评价办法（试行）</w:t>
      </w:r>
    </w:p>
    <w:p>
      <w:pPr>
        <w:autoSpaceDE w:val="0"/>
        <w:autoSpaceDN w:val="0"/>
        <w:adjustRightInd w:val="0"/>
        <w:snapToGrid w:val="0"/>
        <w:spacing w:line="560" w:lineRule="exact"/>
        <w:jc w:val="center"/>
        <w:rPr>
          <w:rFonts w:hint="eastAsia" w:ascii="楷体_GB2312" w:hAnsi="楷体" w:eastAsia="楷体_GB2312" w:cs="楷体"/>
          <w:color w:val="000000" w:themeColor="text1"/>
          <w:kern w:val="0"/>
          <w:sz w:val="32"/>
          <w:szCs w:val="32"/>
          <w14:textFill>
            <w14:solidFill>
              <w14:schemeClr w14:val="tx1"/>
            </w14:solidFill>
          </w14:textFill>
        </w:rPr>
      </w:pPr>
      <w:r>
        <w:rPr>
          <w:rFonts w:hint="eastAsia" w:ascii="楷体_GB2312" w:hAnsi="楷体" w:eastAsia="楷体_GB2312" w:cs="楷体"/>
          <w:color w:val="000000" w:themeColor="text1"/>
          <w:kern w:val="0"/>
          <w:sz w:val="32"/>
          <w:szCs w:val="32"/>
          <w14:textFill>
            <w14:solidFill>
              <w14:schemeClr w14:val="tx1"/>
            </w14:solidFill>
          </w14:textFill>
        </w:rPr>
        <w:t>（征求意见稿）</w:t>
      </w:r>
    </w:p>
    <w:p>
      <w:pPr>
        <w:autoSpaceDE w:val="0"/>
        <w:autoSpaceDN w:val="0"/>
        <w:adjustRightInd w:val="0"/>
        <w:snapToGrid w:val="0"/>
        <w:spacing w:line="560" w:lineRule="exact"/>
        <w:jc w:val="center"/>
        <w:rPr>
          <w:rFonts w:ascii="创艺简标宋" w:hAnsi="楷体" w:eastAsia="创艺简标宋" w:cs="Times New Roman"/>
          <w:color w:val="000000" w:themeColor="text1"/>
          <w:kern w:val="0"/>
          <w:sz w:val="44"/>
          <w:szCs w:val="44"/>
          <w14:textFill>
            <w14:solidFill>
              <w14:schemeClr w14:val="tx1"/>
            </w14:solidFill>
          </w14:textFill>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第一章  总  则</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第一条</w:t>
      </w:r>
      <w:r>
        <w:rPr>
          <w:rFonts w:hint="eastAsia" w:ascii="仿宋_GB2312" w:hAnsi="仿宋_GB2312" w:eastAsia="仿宋_GB2312" w:cs="仿宋_GB2312"/>
          <w:sz w:val="32"/>
          <w:szCs w:val="32"/>
        </w:rPr>
        <w:t xml:space="preserve">  为深入开展智能制造工程，深化数字化目标导向,根据《宁波打造全球智造创新之都行动纲要(2022-2026 年)》《以“产业大脑+未来工厂”为引领 加快推进企业数字化改造“三个全覆盖”行动方案》等文件要求，进一步推进数字经济与实体经济深度融合，特制定本办法。</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第二条</w:t>
      </w:r>
      <w:r>
        <w:rPr>
          <w:rFonts w:hint="eastAsia" w:ascii="仿宋_GB2312" w:hAnsi="仿宋_GB2312" w:eastAsia="仿宋_GB2312" w:cs="仿宋_GB2312"/>
          <w:sz w:val="32"/>
          <w:szCs w:val="32"/>
        </w:rPr>
        <w:t xml:space="preserve">  制造业企业数字化等级评价工作遵循自主自愿、择优确定和公开、公平、公正的原则。</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zh-CN"/>
        </w:rPr>
        <w:t>第三条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按照</w:t>
      </w:r>
      <w:r>
        <w:rPr>
          <w:rFonts w:hint="eastAsia" w:ascii="仿宋_GB2312" w:hAnsi="仿宋_GB2312" w:eastAsia="仿宋_GB2312" w:cs="仿宋_GB2312"/>
          <w:sz w:val="32"/>
          <w:szCs w:val="32"/>
        </w:rPr>
        <w:t>数字化基础、业务环节数字化、集成与效益要求，分层分级开展制造业企业数字化等级评价。</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zh-CN"/>
        </w:rPr>
        <w:t>第四条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 xml:space="preserve"> 制造业企业数字化等级按照未来工厂（智能工厂/数字化车间）和5G全连接工厂（产线级/车间级/工厂级）两个维度，根据企业数字化发展程度，由高到低划分为五级、四级、三级、二级共四个类别，鼓励企业应用5G等新一代信息技术实施数字化转型、智能化改造。</w:t>
      </w:r>
    </w:p>
    <w:p>
      <w:pPr>
        <w:spacing w:line="560" w:lineRule="exact"/>
        <w:jc w:val="center"/>
        <w:rPr>
          <w:rFonts w:ascii="黑体" w:hAnsi="黑体" w:eastAsia="黑体" w:cs="黑体"/>
          <w:sz w:val="32"/>
          <w:szCs w:val="32"/>
        </w:rPr>
      </w:pPr>
      <w:r>
        <w:rPr>
          <w:rFonts w:hint="eastAsia" w:ascii="黑体" w:hAnsi="黑体" w:eastAsia="黑体" w:cs="黑体"/>
          <w:sz w:val="32"/>
          <w:szCs w:val="32"/>
          <w:lang w:val="zh-CN"/>
        </w:rPr>
        <w:t>第二章  基本条件</w:t>
      </w:r>
    </w:p>
    <w:p>
      <w:pPr>
        <w:spacing w:line="560" w:lineRule="exact"/>
        <w:ind w:firstLine="640" w:firstLineChars="200"/>
        <w:jc w:val="left"/>
        <w:rPr>
          <w:rFonts w:ascii="仿宋_GB2312" w:hAnsi="仿宋_GB2312" w:eastAsia="仿宋_GB2312" w:cs="仿宋_GB2312"/>
          <w:sz w:val="32"/>
          <w:szCs w:val="32"/>
          <w:lang w:val="zh-CN"/>
        </w:rPr>
      </w:pPr>
      <w:r>
        <w:rPr>
          <w:rFonts w:hint="eastAsia" w:ascii="楷体_GB2312" w:hAnsi="楷体_GB2312" w:eastAsia="楷体_GB2312" w:cs="楷体_GB2312"/>
          <w:sz w:val="32"/>
          <w:szCs w:val="32"/>
          <w:lang w:val="zh-CN"/>
        </w:rPr>
        <w:t>第</w:t>
      </w:r>
      <w:r>
        <w:rPr>
          <w:rFonts w:hint="eastAsia" w:ascii="楷体_GB2312" w:hAnsi="楷体_GB2312" w:eastAsia="楷体_GB2312" w:cs="楷体_GB2312"/>
          <w:sz w:val="32"/>
          <w:szCs w:val="32"/>
        </w:rPr>
        <w:t>五</w:t>
      </w:r>
      <w:r>
        <w:rPr>
          <w:rFonts w:hint="eastAsia" w:ascii="楷体_GB2312" w:hAnsi="楷体_GB2312" w:eastAsia="楷体_GB2312" w:cs="楷体_GB2312"/>
          <w:sz w:val="32"/>
          <w:szCs w:val="32"/>
          <w:lang w:val="zh-CN"/>
        </w:rPr>
        <w:t>条</w:t>
      </w: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sz w:val="32"/>
          <w:szCs w:val="32"/>
        </w:rPr>
        <w:t>申请制造业企业数字化等级评价的企业</w:t>
      </w:r>
      <w:r>
        <w:rPr>
          <w:rFonts w:hint="eastAsia" w:ascii="仿宋_GB2312" w:hAnsi="仿宋_GB2312" w:eastAsia="仿宋_GB2312" w:cs="仿宋_GB2312"/>
          <w:sz w:val="32"/>
          <w:szCs w:val="32"/>
          <w:lang w:val="zh-CN"/>
        </w:rPr>
        <w:t>应具备以下基本条件：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1.申请主体为在宁波市行政区域内注册，具有独立法人资格的制造业企业，且财务管理制度健全，无质量、安全、信誉等不良记录。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2.申请主体重视智能制造工作，具有一定的数字化管理和实施能力。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3.申请主体通过应用数字化技术、智能装备、工业软件等，带动企业的数字化水平提升，并取得一定的绩效。</w:t>
      </w:r>
    </w:p>
    <w:p>
      <w:pPr>
        <w:spacing w:line="560" w:lineRule="exact"/>
        <w:jc w:val="center"/>
        <w:rPr>
          <w:rFonts w:ascii="黑体" w:hAnsi="黑体" w:eastAsia="黑体" w:cs="黑体"/>
          <w:sz w:val="32"/>
          <w:szCs w:val="32"/>
        </w:rPr>
      </w:pPr>
      <w:r>
        <w:rPr>
          <w:rFonts w:hint="eastAsia" w:ascii="黑体" w:hAnsi="黑体" w:eastAsia="黑体" w:cs="黑体"/>
          <w:sz w:val="32"/>
          <w:szCs w:val="32"/>
          <w:lang w:val="zh-CN"/>
        </w:rPr>
        <w:t xml:space="preserve">第三章  </w:t>
      </w:r>
      <w:r>
        <w:rPr>
          <w:rFonts w:hint="eastAsia" w:ascii="黑体" w:hAnsi="黑体" w:eastAsia="黑体" w:cs="黑体"/>
          <w:sz w:val="32"/>
          <w:szCs w:val="32"/>
        </w:rPr>
        <w:t>评价</w:t>
      </w:r>
      <w:r>
        <w:rPr>
          <w:rFonts w:hint="eastAsia" w:ascii="黑体" w:hAnsi="黑体" w:eastAsia="黑体" w:cs="黑体"/>
          <w:sz w:val="32"/>
          <w:szCs w:val="32"/>
          <w:lang w:val="zh-CN"/>
        </w:rPr>
        <w:t>程序和要求</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第六条 </w:t>
      </w:r>
      <w:r>
        <w:rPr>
          <w:rFonts w:hint="eastAsia" w:ascii="仿宋_GB2312" w:hAnsi="仿宋_GB2312" w:eastAsia="仿宋_GB2312" w:cs="仿宋_GB2312"/>
          <w:sz w:val="32"/>
          <w:szCs w:val="32"/>
        </w:rPr>
        <w:t xml:space="preserve"> 直接评定。对获得智能制造、工业互联网等相关荣誉的企业，根据荣誉级别直接评定为对应的数字化等级。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五级：2020年（含）后，列入工信部智能制造示范工厂、工业互联网试点示范、新一代信息技术与制造业融合发展试点示范，省级未来工厂（含试点）等名单，或取得第三方机构出具的智能制造能力成熟度符合性证书三级及以上能力等级（有效期内）的企业，直接评定为五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四级：2020年（含）后，列入省级智能工厂（数字化车间）、工业互联网平台、制造业“云上企业”等名单，或取得第三方机构出具的智能制造能力成熟度符合性证书二级（有效期内）的企业，直接评定为四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（3）三级：2020年（含）后，列入市级智能工厂（数字化车间）、企业工业互联网平台（企业大脑）等名单，或取得第三方机构出具的智能制造能力成熟度符合性证书一级（有效期内）的企业，直接评定为三级。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（4）二级：2020年（含）后，列入区级智能工厂（数字化车间）名单、或通过中小企业数字化改造试点项目验收的企业，直接评定为二级。</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zh-CN"/>
        </w:rPr>
        <w:t>第</w:t>
      </w:r>
      <w:r>
        <w:rPr>
          <w:rFonts w:hint="eastAsia" w:ascii="楷体_GB2312" w:hAnsi="楷体_GB2312" w:eastAsia="楷体_GB2312" w:cs="楷体_GB2312"/>
          <w:sz w:val="32"/>
          <w:szCs w:val="32"/>
        </w:rPr>
        <w:t>七</w:t>
      </w:r>
      <w:r>
        <w:rPr>
          <w:rFonts w:hint="eastAsia" w:ascii="楷体_GB2312" w:hAnsi="楷体_GB2312" w:eastAsia="楷体_GB2312" w:cs="楷体_GB2312"/>
          <w:sz w:val="32"/>
          <w:szCs w:val="32"/>
          <w:lang w:val="zh-CN"/>
        </w:rPr>
        <w:t xml:space="preserve">条 </w:t>
      </w: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sz w:val="32"/>
          <w:szCs w:val="32"/>
        </w:rPr>
        <w:t>申报评定。申报数字化等级的企业，需按照《宁波市制造业企业数字化等级标准细则》开展自评价，并根据市经信局申报通知的要求编写申报书，申报主体须对申报材料的真实性、准确性、完整性负责。市经信局组织专家进行综合评价。对综合得分90分及以上的，评定为五级；对综合得分80分（含）～90分（不含）的，评定为四级；对综合得分60分（含）～80分（不含）的，评定为三级；对综合得分在40分（含）～60分（不含）的，评定为二级；对综合得分40分（不含）以下的，不列入评价范围。原则上以新实施项目为支撑进行综合评价。</w:t>
      </w:r>
    </w:p>
    <w:p>
      <w:pPr>
        <w:spacing w:line="560" w:lineRule="exact"/>
        <w:ind w:firstLine="640" w:firstLineChars="200"/>
        <w:rPr>
          <w:rFonts w:ascii="仿宋_GB2312" w:eastAsia="仿宋_GB2312" w:cs="Times New Roman Regular"/>
          <w:sz w:val="32"/>
          <w:szCs w:val="32"/>
        </w:rPr>
      </w:pPr>
      <w:r>
        <w:rPr>
          <w:rFonts w:hint="eastAsia" w:ascii="楷体_GB2312" w:hAnsi="楷体_GB2312" w:eastAsia="楷体_GB2312" w:cs="楷体_GB2312"/>
          <w:sz w:val="32"/>
          <w:szCs w:val="32"/>
        </w:rPr>
        <w:t>第八条</w:t>
      </w:r>
      <w:r>
        <w:rPr>
          <w:rFonts w:hint="eastAsia" w:ascii="仿宋_GB2312" w:hAnsi="仿宋_GB2312" w:eastAsia="仿宋_GB2312" w:cs="仿宋_GB2312"/>
          <w:sz w:val="32"/>
          <w:szCs w:val="32"/>
        </w:rPr>
        <w:t xml:space="preserve">  评价结果公布。市经信局每年根据评价情况公布制造业企业数字化等级评价结果。</w:t>
      </w:r>
    </w:p>
    <w:p>
      <w:pPr>
        <w:spacing w:line="560" w:lineRule="exact"/>
        <w:jc w:val="center"/>
        <w:rPr>
          <w:rFonts w:ascii="黑体" w:hAnsi="黑体" w:eastAsia="黑体" w:cs="黑体"/>
          <w:sz w:val="32"/>
          <w:szCs w:val="32"/>
          <w:lang w:val="zh-CN"/>
        </w:rPr>
      </w:pPr>
      <w:r>
        <w:rPr>
          <w:rFonts w:hint="eastAsia" w:ascii="黑体" w:hAnsi="黑体" w:eastAsia="黑体" w:cs="黑体"/>
          <w:sz w:val="32"/>
          <w:szCs w:val="32"/>
          <w:lang w:val="zh-CN"/>
        </w:rPr>
        <w:t>第四章  监督管理</w:t>
      </w:r>
    </w:p>
    <w:p>
      <w:pPr>
        <w:widowControl/>
        <w:adjustRightInd w:val="0"/>
        <w:snapToGrid w:val="0"/>
        <w:spacing w:line="560" w:lineRule="exact"/>
        <w:ind w:left="319" w:leftChars="152" w:firstLine="320" w:firstLineChars="100"/>
        <w:jc w:val="left"/>
        <w:rPr>
          <w:rFonts w:ascii="仿宋_GB2312" w:hAnsi="仿宋_GB2312" w:eastAsia="仿宋_GB2312" w:cs="仿宋_GB2312"/>
          <w:sz w:val="32"/>
          <w:szCs w:val="32"/>
        </w:rPr>
      </w:pPr>
      <w:r>
        <w:rPr>
          <w:rFonts w:hint="eastAsia" w:ascii="楷体_GB2312" w:hAnsi="楷体_GB2312" w:eastAsia="楷体_GB2312" w:cs="楷体_GB2312"/>
          <w:sz w:val="32"/>
          <w:szCs w:val="32"/>
          <w:lang w:val="zh-CN"/>
        </w:rPr>
        <w:t>第</w:t>
      </w:r>
      <w:r>
        <w:rPr>
          <w:rFonts w:hint="eastAsia" w:ascii="楷体_GB2312" w:hAnsi="楷体_GB2312" w:eastAsia="楷体_GB2312" w:cs="楷体_GB2312"/>
          <w:sz w:val="32"/>
          <w:szCs w:val="32"/>
        </w:rPr>
        <w:t>九</w:t>
      </w:r>
      <w:r>
        <w:rPr>
          <w:rFonts w:hint="eastAsia" w:ascii="楷体_GB2312" w:hAnsi="楷体_GB2312" w:eastAsia="楷体_GB2312" w:cs="楷体_GB2312"/>
          <w:sz w:val="32"/>
          <w:szCs w:val="32"/>
          <w:lang w:val="zh-CN"/>
        </w:rPr>
        <w:t>条</w:t>
      </w:r>
      <w:r>
        <w:rPr>
          <w:rFonts w:hint="eastAsia" w:ascii="仿宋_GB2312" w:hAnsi="仿宋_GB2312" w:eastAsia="仿宋_GB2312" w:cs="仿宋_GB2312"/>
          <w:sz w:val="32"/>
          <w:szCs w:val="32"/>
        </w:rPr>
        <w:t xml:space="preserve">  动态管理。制造业企业数字化等级实施动态管理，原则上自认定年度起每四年组织一次复审。企业可根据数字化改造建设成效，申请重新评价，提升数字化等级。</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zh-CN"/>
        </w:rPr>
        <w:t>第十条</w:t>
      </w:r>
      <w:r>
        <w:rPr>
          <w:rFonts w:hint="eastAsia" w:ascii="仿宋_GB2312" w:hAnsi="仿宋_GB2312" w:eastAsia="仿宋_GB2312" w:cs="仿宋_GB2312"/>
          <w:sz w:val="32"/>
          <w:szCs w:val="32"/>
        </w:rPr>
        <w:t xml:space="preserve">  有下列情况之一的，撤销其数字化等级资格：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1.申报材料存在弄虚作假的，或与评定专家串通作弊，致使评价结果失实的；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2.在申请评定过程中存在干扰评定公平性行为的；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3.申报主体被依法终止、发生重大安全问题或违法行为的；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4.其他违反法律法规情形的。</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zh-CN"/>
        </w:rPr>
        <w:t>第十</w:t>
      </w: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zh-CN"/>
        </w:rPr>
        <w:t>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 xml:space="preserve"> 制造业企业数字化等级达到三级（含）以上的企业，优先推荐国家、省级智能制造、工业互联网等领域相关项目申报。</w:t>
      </w:r>
    </w:p>
    <w:p>
      <w:pPr>
        <w:spacing w:line="560" w:lineRule="exact"/>
        <w:ind w:firstLine="640" w:firstLineChars="200"/>
        <w:rPr>
          <w:rFonts w:ascii="仿宋_GB2312" w:hAnsi="仿宋_GB2312" w:eastAsia="仿宋_GB2312" w:cs="仿宋_GB2312"/>
          <w:sz w:val="32"/>
          <w:szCs w:val="32"/>
          <w:highlight w:val="yellow"/>
        </w:rPr>
      </w:pPr>
      <w:r>
        <w:rPr>
          <w:rFonts w:hint="eastAsia" w:ascii="楷体_GB2312" w:hAnsi="楷体_GB2312" w:eastAsia="楷体_GB2312" w:cs="楷体_GB2312"/>
          <w:sz w:val="32"/>
          <w:szCs w:val="32"/>
          <w:lang w:val="zh-CN"/>
        </w:rPr>
        <w:t>第十</w:t>
      </w: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zh-CN"/>
        </w:rPr>
        <w:t>条</w:t>
      </w:r>
      <w:r>
        <w:rPr>
          <w:rFonts w:hint="eastAsia" w:ascii="仿宋_GB2312" w:hAnsi="仿宋_GB2312" w:eastAsia="仿宋_GB2312" w:cs="仿宋_GB2312"/>
          <w:sz w:val="32"/>
          <w:szCs w:val="32"/>
        </w:rPr>
        <w:t xml:space="preserve">  强化评价结果运用。鼓励各部门实施差别化的财政奖补政策，强化制造业企业数字化等级评价结果与产业扶持政策联动。</w:t>
      </w:r>
    </w:p>
    <w:p>
      <w:pPr>
        <w:spacing w:line="560" w:lineRule="exact"/>
        <w:jc w:val="center"/>
        <w:rPr>
          <w:rFonts w:ascii="黑体" w:hAnsi="黑体" w:eastAsia="黑体" w:cs="黑体"/>
          <w:sz w:val="32"/>
          <w:szCs w:val="32"/>
          <w:lang w:val="zh-CN"/>
        </w:rPr>
      </w:pPr>
      <w:r>
        <w:rPr>
          <w:rFonts w:hint="eastAsia" w:ascii="黑体" w:hAnsi="黑体" w:eastAsia="黑体" w:cs="黑体"/>
          <w:sz w:val="32"/>
          <w:szCs w:val="32"/>
          <w:lang w:val="zh-CN"/>
        </w:rPr>
        <w:t>第五章  附</w:t>
      </w:r>
      <w:r>
        <w:rPr>
          <w:rFonts w:hint="eastAsia" w:ascii="黑体" w:hAnsi="黑体" w:eastAsia="黑体" w:cs="黑体"/>
          <w:sz w:val="32"/>
          <w:szCs w:val="32"/>
        </w:rPr>
        <w:t xml:space="preserve">  </w:t>
      </w:r>
      <w:r>
        <w:rPr>
          <w:rFonts w:hint="eastAsia" w:ascii="黑体" w:hAnsi="黑体" w:eastAsia="黑体" w:cs="黑体"/>
          <w:sz w:val="32"/>
          <w:szCs w:val="32"/>
          <w:lang w:val="zh-CN"/>
        </w:rPr>
        <w:t>则</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zh-CN"/>
        </w:rPr>
        <w:t>第十</w:t>
      </w: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val="zh-CN"/>
        </w:rPr>
        <w:t>条</w:t>
      </w:r>
      <w:r>
        <w:rPr>
          <w:rFonts w:hint="eastAsia" w:ascii="仿宋_GB2312" w:hAnsi="仿宋_GB2312" w:eastAsia="仿宋_GB2312" w:cs="仿宋_GB2312"/>
          <w:sz w:val="32"/>
          <w:szCs w:val="32"/>
        </w:rPr>
        <w:t xml:space="preserve">  本办法对新注册的制造业企业设置三年过渡保护期，过渡保护期从公司注册年度起计，过渡保护期内数字化等级评价结果等同于三级。</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第十四条 </w:t>
      </w:r>
      <w:r>
        <w:rPr>
          <w:rFonts w:hint="eastAsia" w:ascii="仿宋_GB2312" w:hAnsi="仿宋_GB2312" w:eastAsia="仿宋_GB2312" w:cs="仿宋_GB2312"/>
          <w:sz w:val="32"/>
          <w:szCs w:val="32"/>
        </w:rPr>
        <w:t xml:space="preserve"> 本办法由市经信局负责解释。</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zh-CN"/>
        </w:rPr>
        <w:t>第</w:t>
      </w:r>
      <w:r>
        <w:rPr>
          <w:rFonts w:hint="eastAsia" w:ascii="楷体_GB2312" w:hAnsi="楷体_GB2312" w:eastAsia="楷体_GB2312" w:cs="楷体_GB2312"/>
          <w:sz w:val="32"/>
          <w:szCs w:val="32"/>
        </w:rPr>
        <w:t>十五</w:t>
      </w:r>
      <w:r>
        <w:rPr>
          <w:rFonts w:hint="eastAsia" w:ascii="楷体_GB2312" w:hAnsi="楷体_GB2312" w:eastAsia="楷体_GB2312" w:cs="楷体_GB2312"/>
          <w:sz w:val="32"/>
          <w:szCs w:val="32"/>
          <w:lang w:val="zh-CN"/>
        </w:rPr>
        <w:t>条</w:t>
      </w:r>
      <w:r>
        <w:rPr>
          <w:rFonts w:hint="eastAsia" w:ascii="仿宋_GB2312" w:hAnsi="仿宋_GB2312" w:eastAsia="仿宋_GB2312" w:cs="仿宋_GB2312"/>
          <w:sz w:val="32"/>
          <w:szCs w:val="32"/>
        </w:rPr>
        <w:t xml:space="preserve">  本办法自印发之日起施行。</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附件：1.宁波市制造业企业数字化等级评价细则</w:t>
      </w:r>
    </w:p>
    <w:p>
      <w:pPr>
        <w:spacing w:line="560" w:lineRule="exact"/>
        <w:ind w:firstLine="1620" w:firstLineChars="500"/>
        <w:rPr>
          <w:rFonts w:ascii="仿宋_GB2312" w:hAnsi="仿宋_GB2312" w:eastAsia="仿宋_GB2312" w:cs="仿宋_GB2312"/>
          <w:sz w:val="32"/>
          <w:szCs w:val="32"/>
        </w:rPr>
      </w:pPr>
      <w:r>
        <w:rPr>
          <w:rFonts w:hint="eastAsia" w:ascii="仿宋_GB2312" w:hAnsi="仿宋_GB2312" w:eastAsia="仿宋_GB2312" w:cs="仿宋_GB2312"/>
          <w:spacing w:val="2"/>
          <w:kern w:val="0"/>
          <w:sz w:val="32"/>
          <w:szCs w:val="32"/>
          <w:fitText w:val="7631" w:id="2113548546"/>
        </w:rPr>
        <w:t>2.宁波市未来工厂（智能工厂/数字化车间）应用场</w:t>
      </w:r>
      <w:r>
        <w:rPr>
          <w:rFonts w:hint="eastAsia" w:ascii="仿宋_GB2312" w:hAnsi="仿宋_GB2312" w:eastAsia="仿宋_GB2312" w:cs="仿宋_GB2312"/>
          <w:spacing w:val="10"/>
          <w:kern w:val="0"/>
          <w:sz w:val="32"/>
          <w:szCs w:val="32"/>
          <w:fitText w:val="7631" w:id="2113548546"/>
        </w:rPr>
        <w:t>景</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3.宁波市5G全连接工厂（产线级/车间级/工厂级）</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应用场景</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宁波市制造业企业数字化等级评价申报书</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指标释义</w:t>
      </w:r>
    </w:p>
    <w:p>
      <w:pPr>
        <w:spacing w:line="560" w:lineRule="exact"/>
        <w:ind w:firstLine="640" w:firstLineChars="200"/>
        <w:rPr>
          <w:rFonts w:ascii="仿宋_GB2312" w:hAnsi="仿宋_GB2312" w:eastAsia="仿宋_GB2312" w:cs="仿宋_GB2312"/>
          <w:sz w:val="32"/>
          <w:szCs w:val="32"/>
        </w:rPr>
        <w:sectPr>
          <w:footerReference r:id="rId3" w:type="default"/>
          <w:pgSz w:w="11906" w:h="16838"/>
          <w:pgMar w:top="2098" w:right="1474" w:bottom="1814" w:left="1587" w:header="851" w:footer="992" w:gutter="0"/>
          <w:cols w:space="425" w:num="1"/>
          <w:docGrid w:type="lines" w:linePitch="312" w:charSpace="0"/>
        </w:sectPr>
      </w:pPr>
    </w:p>
    <w:p>
      <w:pPr>
        <w:pStyle w:val="2"/>
        <w:spacing w:before="0" w:after="0" w:line="560" w:lineRule="exact"/>
        <w:rPr>
          <w:rFonts w:ascii="黑体" w:eastAsia="黑体" w:cs="黑体"/>
          <w:b w:val="0"/>
          <w:bCs w:val="0"/>
          <w:sz w:val="32"/>
          <w:szCs w:val="32"/>
        </w:rPr>
      </w:pPr>
      <w:r>
        <w:rPr>
          <w:rFonts w:hint="eastAsia" w:ascii="黑体" w:eastAsia="黑体" w:cs="黑体"/>
          <w:b w:val="0"/>
          <w:bCs w:val="0"/>
          <w:sz w:val="32"/>
          <w:szCs w:val="32"/>
        </w:rPr>
        <w:t>附件1</w:t>
      </w:r>
    </w:p>
    <w:p>
      <w:pPr>
        <w:pStyle w:val="3"/>
        <w:spacing w:before="0" w:after="0" w:line="600" w:lineRule="exact"/>
        <w:jc w:val="center"/>
        <w:rPr>
          <w:rFonts w:ascii="创艺简标宋" w:eastAsia="创艺简标宋"/>
          <w:b w:val="0"/>
          <w:bCs w:val="0"/>
          <w:sz w:val="44"/>
          <w:szCs w:val="44"/>
        </w:rPr>
      </w:pPr>
      <w:r>
        <w:rPr>
          <w:rFonts w:hint="eastAsia" w:ascii="创艺简标宋" w:eastAsia="创艺简标宋"/>
          <w:b w:val="0"/>
          <w:bCs w:val="0"/>
          <w:sz w:val="44"/>
          <w:szCs w:val="44"/>
        </w:rPr>
        <w:t>宁波市制造业企业数字化等级评价细则</w:t>
      </w:r>
    </w:p>
    <w:tbl>
      <w:tblPr>
        <w:tblStyle w:val="9"/>
        <w:tblW w:w="14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0"/>
        <w:gridCol w:w="745"/>
        <w:gridCol w:w="1005"/>
        <w:gridCol w:w="2366"/>
        <w:gridCol w:w="2599"/>
        <w:gridCol w:w="3640"/>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2" w:hRule="atLeast"/>
          <w:tblHeader/>
          <w:jc w:val="center"/>
        </w:trPr>
        <w:tc>
          <w:tcPr>
            <w:tcW w:w="590" w:type="dxa"/>
            <w:vMerge w:val="restart"/>
            <w:tcBorders>
              <w:tl2br w:val="nil"/>
              <w:tr2bl w:val="nil"/>
            </w:tcBorders>
            <w:vAlign w:val="center"/>
          </w:tcPr>
          <w:p>
            <w:pPr>
              <w:jc w:val="center"/>
              <w:rPr>
                <w:rFonts w:ascii="黑体" w:hAnsi="黑体" w:eastAsia="黑体" w:cs="黑体"/>
                <w:szCs w:val="21"/>
              </w:rPr>
            </w:pPr>
            <w:r>
              <w:rPr>
                <w:rFonts w:hint="eastAsia" w:ascii="黑体" w:hAnsi="黑体" w:eastAsia="黑体" w:cs="黑体"/>
                <w:szCs w:val="21"/>
              </w:rPr>
              <w:t>序号</w:t>
            </w:r>
          </w:p>
        </w:tc>
        <w:tc>
          <w:tcPr>
            <w:tcW w:w="1750" w:type="dxa"/>
            <w:gridSpan w:val="2"/>
            <w:vMerge w:val="restart"/>
            <w:tcBorders>
              <w:tl2br w:val="nil"/>
              <w:tr2bl w:val="nil"/>
            </w:tcBorders>
            <w:vAlign w:val="center"/>
          </w:tcPr>
          <w:p>
            <w:pPr>
              <w:spacing w:line="500" w:lineRule="exact"/>
              <w:jc w:val="center"/>
              <w:rPr>
                <w:rFonts w:ascii="黑体" w:hAnsi="黑体" w:eastAsia="黑体" w:cs="黑体"/>
                <w:szCs w:val="21"/>
              </w:rPr>
            </w:pPr>
            <w:r>
              <w:rPr>
                <w:rFonts w:hint="eastAsia" w:ascii="黑体" w:hAnsi="黑体" w:eastAsia="黑体" w:cs="黑体"/>
                <w:szCs w:val="21"/>
              </w:rPr>
              <w:t>指标名称</w:t>
            </w:r>
          </w:p>
        </w:tc>
        <w:tc>
          <w:tcPr>
            <w:tcW w:w="4965" w:type="dxa"/>
            <w:gridSpan w:val="2"/>
            <w:tcBorders>
              <w:tl2br w:val="nil"/>
              <w:tr2bl w:val="nil"/>
            </w:tcBorders>
            <w:vAlign w:val="center"/>
          </w:tcPr>
          <w:p>
            <w:pPr>
              <w:spacing w:line="420" w:lineRule="exact"/>
              <w:jc w:val="center"/>
              <w:rPr>
                <w:rFonts w:ascii="黑体" w:hAnsi="黑体" w:eastAsia="黑体" w:cs="黑体"/>
                <w:szCs w:val="21"/>
              </w:rPr>
            </w:pPr>
            <w:r>
              <w:rPr>
                <w:rFonts w:hint="eastAsia" w:ascii="黑体" w:hAnsi="黑体" w:eastAsia="黑体" w:cs="黑体"/>
                <w:szCs w:val="21"/>
              </w:rPr>
              <w:t>具体内容</w:t>
            </w:r>
          </w:p>
        </w:tc>
        <w:tc>
          <w:tcPr>
            <w:tcW w:w="7185" w:type="dxa"/>
            <w:gridSpan w:val="2"/>
            <w:tcBorders>
              <w:tl2br w:val="nil"/>
              <w:tr2bl w:val="nil"/>
            </w:tcBorders>
            <w:vAlign w:val="center"/>
          </w:tcPr>
          <w:p>
            <w:pPr>
              <w:spacing w:line="420" w:lineRule="exact"/>
              <w:jc w:val="center"/>
              <w:rPr>
                <w:rFonts w:ascii="黑体" w:hAnsi="黑体" w:eastAsia="黑体" w:cs="黑体"/>
                <w:szCs w:val="21"/>
              </w:rPr>
            </w:pPr>
            <w:r>
              <w:rPr>
                <w:rFonts w:hint="eastAsia" w:ascii="黑体" w:hAnsi="黑体" w:eastAsia="黑体" w:cs="黑体"/>
                <w:szCs w:val="21"/>
              </w:rPr>
              <w:t>评价要点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tblHeader/>
          <w:jc w:val="center"/>
        </w:trPr>
        <w:tc>
          <w:tcPr>
            <w:tcW w:w="590" w:type="dxa"/>
            <w:vMerge w:val="continue"/>
            <w:tcBorders>
              <w:tl2br w:val="nil"/>
              <w:tr2bl w:val="nil"/>
            </w:tcBorders>
            <w:vAlign w:val="center"/>
          </w:tcPr>
          <w:p>
            <w:pPr>
              <w:spacing w:line="500" w:lineRule="exact"/>
              <w:jc w:val="center"/>
              <w:rPr>
                <w:rFonts w:ascii="黑体" w:hAnsi="黑体" w:eastAsia="黑体" w:cs="黑体"/>
                <w:szCs w:val="21"/>
              </w:rPr>
            </w:pPr>
          </w:p>
        </w:tc>
        <w:tc>
          <w:tcPr>
            <w:tcW w:w="1750" w:type="dxa"/>
            <w:gridSpan w:val="2"/>
            <w:vMerge w:val="continue"/>
            <w:tcBorders>
              <w:tl2br w:val="nil"/>
              <w:tr2bl w:val="nil"/>
            </w:tcBorders>
            <w:vAlign w:val="center"/>
          </w:tcPr>
          <w:p>
            <w:pPr>
              <w:spacing w:line="500" w:lineRule="exact"/>
              <w:jc w:val="center"/>
              <w:rPr>
                <w:rFonts w:ascii="黑体" w:hAnsi="黑体" w:eastAsia="黑体" w:cs="黑体"/>
                <w:szCs w:val="21"/>
              </w:rPr>
            </w:pPr>
          </w:p>
        </w:tc>
        <w:tc>
          <w:tcPr>
            <w:tcW w:w="2366" w:type="dxa"/>
            <w:tcBorders>
              <w:tl2br w:val="nil"/>
              <w:tr2bl w:val="nil"/>
            </w:tcBorders>
            <w:vAlign w:val="center"/>
          </w:tcPr>
          <w:p>
            <w:pPr>
              <w:jc w:val="center"/>
              <w:rPr>
                <w:rFonts w:ascii="黑体" w:hAnsi="黑体" w:eastAsia="黑体" w:cs="黑体"/>
                <w:szCs w:val="21"/>
              </w:rPr>
            </w:pPr>
            <w:r>
              <w:rPr>
                <w:rFonts w:hint="eastAsia" w:ascii="黑体" w:hAnsi="黑体" w:eastAsia="黑体" w:cs="黑体"/>
                <w:szCs w:val="21"/>
              </w:rPr>
              <w:t>未来工厂（智能工厂/数字化车间）</w:t>
            </w:r>
          </w:p>
        </w:tc>
        <w:tc>
          <w:tcPr>
            <w:tcW w:w="2599" w:type="dxa"/>
            <w:tcBorders>
              <w:tl2br w:val="nil"/>
              <w:tr2bl w:val="nil"/>
            </w:tcBorders>
            <w:vAlign w:val="center"/>
          </w:tcPr>
          <w:p>
            <w:pPr>
              <w:spacing w:line="420" w:lineRule="exact"/>
              <w:jc w:val="center"/>
              <w:rPr>
                <w:rFonts w:ascii="黑体" w:hAnsi="黑体" w:eastAsia="黑体" w:cs="黑体"/>
                <w:szCs w:val="21"/>
              </w:rPr>
            </w:pPr>
            <w:r>
              <w:rPr>
                <w:rFonts w:hint="eastAsia" w:ascii="黑体" w:hAnsi="黑体" w:eastAsia="黑体" w:cs="黑体"/>
                <w:szCs w:val="21"/>
              </w:rPr>
              <w:t>5G全连接工厂（产线级/车间级/工厂级）</w:t>
            </w:r>
          </w:p>
        </w:tc>
        <w:tc>
          <w:tcPr>
            <w:tcW w:w="3640" w:type="dxa"/>
            <w:tcBorders>
              <w:tl2br w:val="nil"/>
              <w:tr2bl w:val="nil"/>
            </w:tcBorders>
            <w:vAlign w:val="center"/>
          </w:tcPr>
          <w:p>
            <w:pPr>
              <w:spacing w:line="420" w:lineRule="exact"/>
              <w:jc w:val="center"/>
              <w:rPr>
                <w:rFonts w:ascii="黑体" w:hAnsi="黑体" w:eastAsia="黑体" w:cs="黑体"/>
                <w:szCs w:val="21"/>
              </w:rPr>
            </w:pPr>
            <w:r>
              <w:rPr>
                <w:rFonts w:hint="eastAsia" w:ascii="黑体" w:hAnsi="黑体" w:eastAsia="黑体" w:cs="黑体"/>
                <w:szCs w:val="21"/>
              </w:rPr>
              <w:t>未来工厂（智能工厂/数字化车间）</w:t>
            </w:r>
          </w:p>
        </w:tc>
        <w:tc>
          <w:tcPr>
            <w:tcW w:w="3545" w:type="dxa"/>
            <w:tcBorders>
              <w:tl2br w:val="nil"/>
              <w:tr2bl w:val="nil"/>
            </w:tcBorders>
            <w:vAlign w:val="center"/>
          </w:tcPr>
          <w:p>
            <w:pPr>
              <w:spacing w:line="420" w:lineRule="exact"/>
              <w:jc w:val="center"/>
              <w:rPr>
                <w:rFonts w:ascii="黑体" w:hAnsi="黑体" w:eastAsia="黑体" w:cs="黑体"/>
                <w:szCs w:val="21"/>
              </w:rPr>
            </w:pPr>
            <w:r>
              <w:rPr>
                <w:rFonts w:hint="eastAsia" w:ascii="黑体" w:hAnsi="黑体" w:eastAsia="黑体" w:cs="黑体"/>
                <w:szCs w:val="21"/>
              </w:rPr>
              <w:t>5G全连接工厂（产线级/车间级/工厂级）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37" w:hRule="atLeast"/>
          <w:jc w:val="center"/>
        </w:trPr>
        <w:tc>
          <w:tcPr>
            <w:tcW w:w="590" w:type="dxa"/>
            <w:tcBorders>
              <w:tl2br w:val="nil"/>
              <w:tr2bl w:val="nil"/>
            </w:tcBorders>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745" w:type="dxa"/>
            <w:vMerge w:val="restart"/>
            <w:tcBorders>
              <w:tl2br w:val="nil"/>
              <w:tr2bl w:val="nil"/>
            </w:tcBorders>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数字化基础（20分）</w:t>
            </w:r>
          </w:p>
        </w:tc>
        <w:tc>
          <w:tcPr>
            <w:tcW w:w="1005" w:type="dxa"/>
            <w:tcBorders>
              <w:tl2br w:val="nil"/>
              <w:tr2bl w:val="nil"/>
            </w:tcBorders>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组织保障（3分）</w:t>
            </w:r>
          </w:p>
        </w:tc>
        <w:tc>
          <w:tcPr>
            <w:tcW w:w="4965" w:type="dxa"/>
            <w:gridSpan w:val="2"/>
            <w:tcBorders>
              <w:tl2br w:val="nil"/>
              <w:tr2bl w:val="nil"/>
            </w:tcBorders>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制定数字化转型目标以及具体的规划方案与实施计划。设置</w:t>
            </w:r>
            <w:r>
              <w:rPr>
                <w:rFonts w:hint="eastAsia" w:ascii="仿宋_GB2312" w:eastAsia="仿宋_GB2312" w:cs="仿宋_GB2312"/>
                <w:szCs w:val="21"/>
              </w:rPr>
              <w:t>数字化人员岗位或部门</w:t>
            </w:r>
            <w:r>
              <w:rPr>
                <w:rFonts w:hint="eastAsia" w:ascii="仿宋_GB2312" w:hAnsi="仿宋_GB2312" w:eastAsia="仿宋_GB2312" w:cs="仿宋_GB2312"/>
                <w:kern w:val="0"/>
                <w:szCs w:val="21"/>
              </w:rPr>
              <w:t>，建立数字化管理相关制度规范。组织开展数字化技术（技能）培训。</w:t>
            </w:r>
          </w:p>
        </w:tc>
        <w:tc>
          <w:tcPr>
            <w:tcW w:w="7185" w:type="dxa"/>
            <w:gridSpan w:val="2"/>
            <w:tcBorders>
              <w:tl2br w:val="nil"/>
              <w:tr2bl w:val="nil"/>
            </w:tcBorders>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b/>
                <w:bCs/>
                <w:kern w:val="0"/>
                <w:szCs w:val="21"/>
              </w:rPr>
              <w:t>智能制造发展规划和可操作执行的年度计划（单选，1分）</w:t>
            </w:r>
            <w:r>
              <w:rPr>
                <w:rFonts w:hint="eastAsia" w:ascii="仿宋_GB2312" w:hAnsi="仿宋_GB2312" w:eastAsia="仿宋_GB2312" w:cs="仿宋_GB2312"/>
                <w:kern w:val="0"/>
                <w:szCs w:val="21"/>
              </w:rPr>
              <w:t>：□有（1分），□无（0分）。</w:t>
            </w:r>
          </w:p>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b/>
                <w:bCs/>
                <w:kern w:val="0"/>
                <w:szCs w:val="21"/>
              </w:rPr>
              <w:t>建立数字化改造部门（团队）与管理制度（单选，1分）</w:t>
            </w:r>
            <w:r>
              <w:rPr>
                <w:rFonts w:hint="eastAsia" w:ascii="仿宋_GB2312" w:hAnsi="仿宋_GB2312" w:eastAsia="仿宋_GB2312" w:cs="仿宋_GB2312"/>
                <w:kern w:val="0"/>
                <w:szCs w:val="21"/>
              </w:rPr>
              <w:t>：□有（1分），□无（0分）。</w:t>
            </w:r>
          </w:p>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b/>
                <w:bCs/>
                <w:kern w:val="0"/>
                <w:szCs w:val="21"/>
              </w:rPr>
              <w:t>开展数字化技术（技能）培训（单选，1分）</w:t>
            </w:r>
            <w:r>
              <w:rPr>
                <w:rFonts w:hint="eastAsia" w:ascii="仿宋_GB2312" w:hAnsi="仿宋_GB2312" w:eastAsia="仿宋_GB2312" w:cs="仿宋_GB2312"/>
                <w:kern w:val="0"/>
                <w:szCs w:val="21"/>
              </w:rPr>
              <w:t>：□有（1分），□无（0分）。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98" w:hRule="atLeast"/>
          <w:jc w:val="center"/>
        </w:trPr>
        <w:tc>
          <w:tcPr>
            <w:tcW w:w="590" w:type="dxa"/>
            <w:tcBorders>
              <w:tl2br w:val="nil"/>
              <w:tr2bl w:val="nil"/>
            </w:tcBorders>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745" w:type="dxa"/>
            <w:vMerge w:val="continue"/>
            <w:tcBorders>
              <w:tl2br w:val="nil"/>
              <w:tr2bl w:val="nil"/>
            </w:tcBorders>
            <w:vAlign w:val="center"/>
          </w:tcPr>
          <w:p>
            <w:pPr>
              <w:spacing w:line="300" w:lineRule="exact"/>
              <w:jc w:val="center"/>
              <w:rPr>
                <w:rFonts w:ascii="仿宋_GB2312" w:hAnsi="仿宋_GB2312" w:eastAsia="仿宋_GB2312" w:cs="仿宋_GB2312"/>
                <w:szCs w:val="21"/>
              </w:rPr>
            </w:pPr>
          </w:p>
        </w:tc>
        <w:tc>
          <w:tcPr>
            <w:tcW w:w="1005" w:type="dxa"/>
            <w:tcBorders>
              <w:tl2br w:val="nil"/>
              <w:tr2bl w:val="nil"/>
            </w:tcBorders>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智能装备（产线）（6分）</w:t>
            </w:r>
          </w:p>
        </w:tc>
        <w:tc>
          <w:tcPr>
            <w:tcW w:w="2366" w:type="dxa"/>
            <w:tcBorders>
              <w:tl2br w:val="nil"/>
              <w:tr2bl w:val="nil"/>
            </w:tcBorders>
            <w:vAlign w:val="center"/>
          </w:tcPr>
          <w:p>
            <w:pPr>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（离散型）</w:t>
            </w:r>
            <w:r>
              <w:rPr>
                <w:rFonts w:hint="eastAsia" w:ascii="仿宋_GB2312" w:hAnsi="仿宋_GB2312" w:eastAsia="仿宋_GB2312" w:cs="仿宋_GB2312"/>
                <w:color w:val="000000"/>
                <w:szCs w:val="21"/>
              </w:rPr>
              <w:t>企业应购置智能装备进行生产；</w:t>
            </w:r>
          </w:p>
          <w:p>
            <w:pPr>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（流程型）</w:t>
            </w:r>
            <w:r>
              <w:rPr>
                <w:rFonts w:hint="eastAsia" w:ascii="仿宋_GB2312" w:hAnsi="仿宋_GB2312" w:eastAsia="仿宋_GB2312" w:cs="仿宋_GB2312"/>
                <w:color w:val="000000"/>
                <w:szCs w:val="21"/>
              </w:rPr>
              <w:t>企业应采用较为先进控制系统的智能产线。</w:t>
            </w:r>
          </w:p>
          <w:p>
            <w:pPr>
              <w:spacing w:line="300" w:lineRule="exact"/>
              <w:rPr>
                <w:rFonts w:ascii="仿宋_GB2312" w:hAnsi="仿宋_GB2312" w:eastAsia="仿宋_GB2312" w:cs="仿宋_GB2312"/>
                <w:b/>
                <w:bCs/>
                <w:color w:val="000000"/>
                <w:szCs w:val="21"/>
              </w:rPr>
            </w:pPr>
            <w:r>
              <w:rPr>
                <w:rFonts w:hint="eastAsia" w:ascii="仿宋_GB2312" w:hAnsi="仿宋_GB2312" w:eastAsia="仿宋_GB2312" w:cs="仿宋_GB2312"/>
                <w:color w:val="000000"/>
                <w:szCs w:val="21"/>
              </w:rPr>
              <w:t>开展装备（产线）联网和数据采集。</w:t>
            </w:r>
          </w:p>
        </w:tc>
        <w:tc>
          <w:tcPr>
            <w:tcW w:w="2599" w:type="dxa"/>
            <w:tcBorders>
              <w:tl2br w:val="nil"/>
              <w:tr2bl w:val="nil"/>
            </w:tcBorders>
            <w:vAlign w:val="center"/>
          </w:tcPr>
          <w:p>
            <w:pPr>
              <w:spacing w:line="300" w:lineRule="exact"/>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（离散型）</w:t>
            </w:r>
            <w:r>
              <w:rPr>
                <w:rFonts w:hint="eastAsia" w:ascii="仿宋_GB2312" w:hAnsi="仿宋_GB2312" w:eastAsia="仿宋_GB2312" w:cs="仿宋_GB2312"/>
                <w:color w:val="000000"/>
                <w:szCs w:val="21"/>
              </w:rPr>
              <w:t>企业应购置智能装备进行生产；</w:t>
            </w:r>
          </w:p>
          <w:p>
            <w:pPr>
              <w:spacing w:line="300" w:lineRule="exact"/>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（流程型）</w:t>
            </w:r>
            <w:r>
              <w:rPr>
                <w:rFonts w:hint="eastAsia" w:ascii="仿宋_GB2312" w:hAnsi="仿宋_GB2312" w:eastAsia="仿宋_GB2312" w:cs="仿宋_GB2312"/>
                <w:color w:val="000000"/>
                <w:szCs w:val="21"/>
              </w:rPr>
              <w:t>企业应采用较为先进控制系统的智能产线。</w:t>
            </w:r>
          </w:p>
          <w:p>
            <w:pPr>
              <w:spacing w:line="300" w:lineRule="exact"/>
              <w:rPr>
                <w:rFonts w:ascii="仿宋_GB2312" w:hAnsi="仿宋_GB2312" w:eastAsia="仿宋_GB2312" w:cs="仿宋_GB2312"/>
                <w:b/>
                <w:bCs/>
                <w:color w:val="000000"/>
                <w:szCs w:val="21"/>
              </w:rPr>
            </w:pPr>
            <w:r>
              <w:rPr>
                <w:rFonts w:hint="eastAsia" w:ascii="仿宋_GB2312" w:hAnsi="仿宋_GB2312" w:eastAsia="仿宋_GB2312" w:cs="仿宋_GB2312"/>
                <w:szCs w:val="21"/>
              </w:rPr>
              <w:t>通过连接5G CPE、5G工业网关、内置5G芯片（模组、传感器）等方式，开展装备（产线）联网和数据采集。</w:t>
            </w:r>
          </w:p>
        </w:tc>
        <w:tc>
          <w:tcPr>
            <w:tcW w:w="3640" w:type="dxa"/>
            <w:tcBorders>
              <w:tl2br w:val="nil"/>
              <w:tr2bl w:val="nil"/>
            </w:tcBorders>
            <w:vAlign w:val="center"/>
          </w:tcPr>
          <w:p>
            <w:pPr>
              <w:spacing w:line="300" w:lineRule="exact"/>
              <w:rPr>
                <w:rFonts w:ascii="黑体" w:hAnsi="黑体" w:eastAsia="黑体" w:cs="黑体"/>
                <w:b/>
                <w:bCs/>
                <w:color w:val="000000"/>
                <w:szCs w:val="21"/>
              </w:rPr>
            </w:pPr>
            <w:r>
              <w:rPr>
                <w:rFonts w:hint="eastAsia" w:ascii="仿宋_GB2312" w:hAnsi="仿宋_GB2312" w:eastAsia="仿宋_GB2312" w:cs="仿宋_GB2312"/>
                <w:b/>
                <w:bCs/>
                <w:color w:val="000000"/>
                <w:szCs w:val="21"/>
              </w:rPr>
              <w:t>关键工序装备具有联网接口和协议（单选，2分）：</w:t>
            </w:r>
            <w:r>
              <w:rPr>
                <w:rFonts w:hint="eastAsia" w:ascii="仿宋_GB2312" w:hAnsi="仿宋_GB2312" w:eastAsia="仿宋_GB2312" w:cs="仿宋_GB2312"/>
                <w:color w:val="000000"/>
                <w:szCs w:val="21"/>
              </w:rPr>
              <w:t>□全部（2分），□大部分（50%至100%）（1.5分），□部分（50%及以下）（1分），□无（0分）。</w:t>
            </w:r>
          </w:p>
          <w:p>
            <w:pPr>
              <w:spacing w:line="300" w:lineRule="exact"/>
              <w:rPr>
                <w:rFonts w:ascii="仿宋_GB2312" w:hAnsi="仿宋_GB2312" w:eastAsia="仿宋_GB2312" w:cs="仿宋_GB2312"/>
                <w:color w:val="000000"/>
                <w:szCs w:val="21"/>
              </w:rPr>
            </w:pPr>
            <w:r>
              <w:rPr>
                <w:rFonts w:hint="eastAsia" w:ascii="黑体" w:hAnsi="黑体" w:eastAsia="黑体" w:cs="黑体"/>
                <w:b/>
                <w:bCs/>
                <w:color w:val="000000"/>
                <w:szCs w:val="21"/>
              </w:rPr>
              <w:t>（离散型）</w:t>
            </w:r>
            <w:r>
              <w:rPr>
                <w:rFonts w:hint="eastAsia" w:ascii="仿宋_GB2312" w:hAnsi="仿宋_GB2312" w:eastAsia="仿宋_GB2312" w:cs="仿宋_GB2312"/>
                <w:b/>
                <w:bCs/>
                <w:color w:val="000000"/>
                <w:szCs w:val="21"/>
              </w:rPr>
              <w:t>装备数控化率（单选，2分）：</w:t>
            </w:r>
            <w:r>
              <w:rPr>
                <w:rFonts w:hint="eastAsia" w:ascii="仿宋_GB2312" w:hAnsi="仿宋_GB2312" w:eastAsia="仿宋_GB2312" w:cs="仿宋_GB2312"/>
                <w:color w:val="000000"/>
                <w:szCs w:val="21"/>
              </w:rPr>
              <w:t>□90%及以上（2分），□75%（含）～90%（1.5分），□75%以下（1分）。</w:t>
            </w:r>
            <w:r>
              <w:rPr>
                <w:rFonts w:hint="eastAsia" w:ascii="仿宋_GB2312" w:hAnsi="仿宋_GB2312" w:eastAsia="仿宋_GB2312" w:cs="仿宋_GB2312"/>
                <w:b/>
                <w:bCs/>
                <w:color w:val="000000"/>
                <w:szCs w:val="21"/>
              </w:rPr>
              <w:t>装备联网率（单选，2分）：</w:t>
            </w:r>
            <w:r>
              <w:rPr>
                <w:rFonts w:hint="eastAsia" w:ascii="仿宋_GB2312" w:hAnsi="仿宋_GB2312" w:eastAsia="仿宋_GB2312" w:cs="仿宋_GB2312"/>
                <w:color w:val="000000"/>
                <w:szCs w:val="21"/>
              </w:rPr>
              <w:t>□85%及以上（2分），□70%（含）～85%（1.5分），□70%以下（1分）。</w:t>
            </w:r>
          </w:p>
          <w:p>
            <w:pPr>
              <w:spacing w:line="300" w:lineRule="exact"/>
              <w:rPr>
                <w:rFonts w:ascii="仿宋_GB2312" w:hAnsi="仿宋_GB2312" w:eastAsia="仿宋_GB2312" w:cs="仿宋_GB2312"/>
                <w:color w:val="000000"/>
                <w:szCs w:val="21"/>
              </w:rPr>
            </w:pPr>
            <w:r>
              <w:rPr>
                <w:rFonts w:hint="eastAsia" w:ascii="黑体" w:hAnsi="黑体" w:eastAsia="黑体" w:cs="黑体"/>
                <w:b/>
                <w:bCs/>
                <w:color w:val="000000"/>
                <w:szCs w:val="21"/>
              </w:rPr>
              <w:t>（流程型）</w:t>
            </w:r>
            <w:r>
              <w:rPr>
                <w:rFonts w:hint="eastAsia" w:ascii="仿宋_GB2312" w:hAnsi="仿宋_GB2312" w:eastAsia="仿宋_GB2312" w:cs="仿宋_GB2312"/>
                <w:b/>
                <w:bCs/>
                <w:color w:val="000000"/>
                <w:szCs w:val="21"/>
              </w:rPr>
              <w:t>产线控制先进性（单选，2分）：</w:t>
            </w:r>
            <w:r>
              <w:rPr>
                <w:rFonts w:hint="eastAsia" w:ascii="仿宋_GB2312" w:hAnsi="仿宋_GB2312" w:eastAsia="仿宋_GB2312" w:cs="仿宋_GB2312"/>
                <w:color w:val="000000"/>
                <w:szCs w:val="21"/>
              </w:rPr>
              <w:t>□APC先进控制系统（2分），□DCS/PLC（1分）。</w:t>
            </w:r>
            <w:r>
              <w:rPr>
                <w:rFonts w:hint="eastAsia" w:ascii="仿宋_GB2312" w:hAnsi="仿宋_GB2312" w:eastAsia="仿宋_GB2312" w:cs="仿宋_GB2312"/>
                <w:b/>
                <w:bCs/>
                <w:color w:val="000000"/>
                <w:szCs w:val="21"/>
              </w:rPr>
              <w:t>自动化采集率（单选，2分）：</w:t>
            </w:r>
            <w:r>
              <w:rPr>
                <w:rFonts w:hint="eastAsia" w:ascii="仿宋_GB2312" w:hAnsi="仿宋_GB2312" w:eastAsia="仿宋_GB2312" w:cs="仿宋_GB2312"/>
                <w:color w:val="000000"/>
                <w:szCs w:val="21"/>
              </w:rPr>
              <w:t>□90%及以上（2分），□70%（含）～80%（1.5分），□70%以下（1分）。</w:t>
            </w:r>
          </w:p>
        </w:tc>
        <w:tc>
          <w:tcPr>
            <w:tcW w:w="3545" w:type="dxa"/>
            <w:tcBorders>
              <w:tl2br w:val="nil"/>
              <w:tr2bl w:val="nil"/>
            </w:tcBorders>
            <w:vAlign w:val="center"/>
          </w:tcPr>
          <w:p>
            <w:pPr>
              <w:spacing w:line="300" w:lineRule="exact"/>
              <w:rPr>
                <w:rFonts w:ascii="仿宋_GB2312" w:hAnsi="仿宋_GB2312" w:eastAsia="仿宋_GB2312" w:cs="仿宋_GB2312"/>
                <w:color w:val="000000"/>
                <w:szCs w:val="21"/>
              </w:rPr>
            </w:pPr>
            <w:r>
              <w:rPr>
                <w:rFonts w:hint="eastAsia" w:ascii="黑体" w:hAnsi="黑体" w:eastAsia="黑体" w:cs="黑体"/>
                <w:b/>
                <w:bCs/>
                <w:color w:val="000000"/>
                <w:szCs w:val="21"/>
              </w:rPr>
              <w:t>（离散型）</w:t>
            </w:r>
            <w:r>
              <w:rPr>
                <w:rFonts w:hint="eastAsia" w:ascii="仿宋_GB2312" w:hAnsi="仿宋_GB2312" w:eastAsia="仿宋_GB2312" w:cs="仿宋_GB2312"/>
                <w:b/>
                <w:bCs/>
                <w:color w:val="000000"/>
                <w:szCs w:val="21"/>
              </w:rPr>
              <w:t>装备数控化率（单选，2分）：</w:t>
            </w:r>
            <w:r>
              <w:rPr>
                <w:rFonts w:hint="eastAsia" w:ascii="仿宋_GB2312" w:hAnsi="仿宋_GB2312" w:eastAsia="仿宋_GB2312" w:cs="仿宋_GB2312"/>
                <w:color w:val="000000"/>
                <w:szCs w:val="21"/>
              </w:rPr>
              <w:t>□90%及以上（2分），□75%（含）～90%（1.5分），□75%以下（1分）。</w:t>
            </w:r>
          </w:p>
          <w:p>
            <w:pPr>
              <w:spacing w:line="300" w:lineRule="exact"/>
              <w:rPr>
                <w:rFonts w:ascii="仿宋_GB2312" w:hAnsi="仿宋_GB2312" w:eastAsia="仿宋_GB2312" w:cs="仿宋_GB2312"/>
                <w:color w:val="000000"/>
                <w:szCs w:val="21"/>
              </w:rPr>
            </w:pPr>
            <w:r>
              <w:rPr>
                <w:rFonts w:hint="eastAsia" w:ascii="黑体" w:hAnsi="黑体" w:eastAsia="黑体" w:cs="黑体"/>
                <w:b/>
                <w:bCs/>
                <w:color w:val="000000"/>
                <w:szCs w:val="21"/>
              </w:rPr>
              <w:t>（流程型）</w:t>
            </w:r>
            <w:r>
              <w:rPr>
                <w:rFonts w:hint="eastAsia" w:ascii="仿宋_GB2312" w:hAnsi="仿宋_GB2312" w:eastAsia="仿宋_GB2312" w:cs="仿宋_GB2312"/>
                <w:b/>
                <w:bCs/>
                <w:color w:val="000000"/>
                <w:szCs w:val="21"/>
              </w:rPr>
              <w:t>产线控制先进性（单选，2分）：</w:t>
            </w:r>
            <w:r>
              <w:rPr>
                <w:rFonts w:hint="eastAsia" w:ascii="仿宋_GB2312" w:hAnsi="仿宋_GB2312" w:eastAsia="仿宋_GB2312" w:cs="仿宋_GB2312"/>
                <w:color w:val="000000"/>
                <w:szCs w:val="21"/>
              </w:rPr>
              <w:t>□APC先进控制系统（2分），□DCS/PLC（1分）。</w:t>
            </w:r>
          </w:p>
          <w:p>
            <w:pPr>
              <w:spacing w:line="300" w:lineRule="exact"/>
              <w:rPr>
                <w:rFonts w:ascii="仿宋_GB2312" w:hAnsi="仿宋_GB2312" w:eastAsia="仿宋_GB2312" w:cs="仿宋_GB2312"/>
                <w:b/>
                <w:bCs/>
                <w:color w:val="000000"/>
                <w:szCs w:val="21"/>
              </w:rPr>
            </w:pPr>
          </w:p>
          <w:p>
            <w:pPr>
              <w:spacing w:line="300" w:lineRule="exact"/>
              <w:rPr>
                <w:rFonts w:ascii="仿宋_GB2312" w:hAnsi="仿宋_GB2312" w:eastAsia="仿宋_GB2312" w:cs="仿宋_GB2312"/>
                <w:szCs w:val="21"/>
              </w:rPr>
            </w:pPr>
            <w:r>
              <w:rPr>
                <w:rFonts w:hint="eastAsia" w:ascii="仿宋_GB2312" w:hAnsi="仿宋_GB2312" w:eastAsia="仿宋_GB2312" w:cs="仿宋_GB2312"/>
                <w:b/>
                <w:bCs/>
                <w:color w:val="000000"/>
                <w:szCs w:val="21"/>
              </w:rPr>
              <w:t>利用5G技术进行设备改造方式（单选，2分）：</w:t>
            </w:r>
            <w:r>
              <w:rPr>
                <w:rFonts w:hint="eastAsia" w:ascii="仿宋_GB2312" w:hAnsi="仿宋_GB2312" w:eastAsia="仿宋_GB2312" w:cs="仿宋_GB2312"/>
                <w:color w:val="000000"/>
                <w:szCs w:val="21"/>
              </w:rPr>
              <w:t>□</w:t>
            </w:r>
            <w:r>
              <w:rPr>
                <w:rFonts w:hint="eastAsia" w:ascii="仿宋_GB2312" w:hAnsi="仿宋_GB2312" w:eastAsia="仿宋_GB2312" w:cs="仿宋_GB2312"/>
                <w:szCs w:val="21"/>
              </w:rPr>
              <w:t>内置5G芯片（模组、传感器等）</w:t>
            </w:r>
            <w:r>
              <w:rPr>
                <w:rFonts w:hint="eastAsia" w:ascii="仿宋_GB2312" w:hAnsi="仿宋_GB2312" w:eastAsia="仿宋_GB2312" w:cs="仿宋_GB2312"/>
                <w:color w:val="000000"/>
                <w:szCs w:val="21"/>
              </w:rPr>
              <w:t>（2分），□</w:t>
            </w:r>
            <w:r>
              <w:rPr>
                <w:rFonts w:hint="eastAsia" w:ascii="仿宋_GB2312" w:hAnsi="仿宋_GB2312" w:eastAsia="仿宋_GB2312" w:cs="仿宋_GB2312"/>
                <w:szCs w:val="21"/>
              </w:rPr>
              <w:t>5G CPE或5G工业网关（1分）</w:t>
            </w:r>
            <w:r>
              <w:rPr>
                <w:rFonts w:hint="eastAsia" w:ascii="仿宋_GB2312" w:hAnsi="仿宋_GB2312" w:eastAsia="仿宋_GB2312" w:cs="仿宋_GB2312"/>
                <w:color w:val="000000"/>
                <w:szCs w:val="21"/>
              </w:rPr>
              <w:t>。</w:t>
            </w:r>
          </w:p>
          <w:p>
            <w:pPr>
              <w:spacing w:line="300" w:lineRule="exact"/>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利用5G技术设备改造覆盖范围（单选，2分）：</w:t>
            </w:r>
            <w:r>
              <w:rPr>
                <w:rFonts w:hint="eastAsia" w:ascii="仿宋_GB2312" w:hAnsi="仿宋_GB2312" w:eastAsia="仿宋_GB2312" w:cs="仿宋_GB2312"/>
                <w:color w:val="000000"/>
                <w:szCs w:val="21"/>
              </w:rPr>
              <w:t>□全部（2分），□大部分（50%至100%）（1.5分），□部分（50%及以下）（1分），□无（0分）。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jc w:val="center"/>
        </w:trPr>
        <w:tc>
          <w:tcPr>
            <w:tcW w:w="590" w:type="dxa"/>
            <w:tcBorders>
              <w:tl2br w:val="nil"/>
              <w:tr2bl w:val="nil"/>
            </w:tcBorders>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745" w:type="dxa"/>
            <w:vMerge w:val="continue"/>
            <w:tcBorders>
              <w:tl2br w:val="nil"/>
              <w:tr2bl w:val="nil"/>
            </w:tcBorders>
            <w:vAlign w:val="center"/>
          </w:tcPr>
          <w:p>
            <w:pPr>
              <w:spacing w:line="300" w:lineRule="exact"/>
              <w:jc w:val="center"/>
              <w:rPr>
                <w:rFonts w:ascii="仿宋_GB2312" w:hAnsi="仿宋_GB2312" w:eastAsia="仿宋_GB2312" w:cs="仿宋_GB2312"/>
                <w:color w:val="000000"/>
                <w:szCs w:val="21"/>
              </w:rPr>
            </w:pPr>
          </w:p>
        </w:tc>
        <w:tc>
          <w:tcPr>
            <w:tcW w:w="1005" w:type="dxa"/>
            <w:tcBorders>
              <w:tl2br w:val="nil"/>
              <w:tr2bl w:val="nil"/>
            </w:tcBorders>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网络设施（3分）</w:t>
            </w:r>
          </w:p>
        </w:tc>
        <w:tc>
          <w:tcPr>
            <w:tcW w:w="2366" w:type="dxa"/>
            <w:tcBorders>
              <w:tl2br w:val="nil"/>
              <w:tr2bl w:val="nil"/>
            </w:tcBorders>
            <w:vAlign w:val="center"/>
          </w:tcPr>
          <w:p>
            <w:pPr>
              <w:spacing w:line="30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利用有线、工业无线、5G、窄带物联网（NB-IoT）等网络技术开展基础网络建设和升级改造。</w:t>
            </w:r>
          </w:p>
        </w:tc>
        <w:tc>
          <w:tcPr>
            <w:tcW w:w="2599" w:type="dxa"/>
            <w:tcBorders>
              <w:tl2br w:val="nil"/>
              <w:tr2bl w:val="nil"/>
            </w:tcBorders>
            <w:vAlign w:val="center"/>
          </w:tcPr>
          <w:p>
            <w:pPr>
              <w:spacing w:line="300" w:lineRule="exact"/>
              <w:rPr>
                <w:rFonts w:ascii="仿宋_GB2312" w:hAnsi="仿宋_GB2312" w:eastAsia="仿宋_GB2312" w:cs="仿宋_GB2312"/>
                <w:color w:val="000000"/>
                <w:szCs w:val="21"/>
              </w:rPr>
            </w:pPr>
            <w:r>
              <w:rPr>
                <w:rFonts w:hint="eastAsia" w:ascii="仿宋_GB2312" w:hAnsi="仿宋_GB2312" w:eastAsia="仿宋_GB2312" w:cs="仿宋_GB2312"/>
                <w:szCs w:val="21"/>
              </w:rPr>
              <w:t>部署</w:t>
            </w:r>
            <w:r>
              <w:rPr>
                <w:rFonts w:hint="eastAsia" w:ascii="仿宋_GB2312" w:hAnsi="仿宋_GB2312" w:eastAsia="仿宋_GB2312" w:cs="仿宋_GB2312"/>
                <w:b/>
                <w:bCs/>
                <w:szCs w:val="21"/>
              </w:rPr>
              <w:t>独立式或混合式或虚拟式5G专网</w:t>
            </w:r>
            <w:r>
              <w:rPr>
                <w:rFonts w:hint="eastAsia" w:ascii="仿宋_GB2312" w:hAnsi="仿宋_GB2312" w:eastAsia="仿宋_GB2312" w:cs="仿宋_GB2312"/>
                <w:szCs w:val="21"/>
              </w:rPr>
              <w:t>，建立工厂级或车间级或产线级5G网络全覆盖，并在工厂内部署边缘云。</w:t>
            </w:r>
          </w:p>
        </w:tc>
        <w:tc>
          <w:tcPr>
            <w:tcW w:w="3640" w:type="dxa"/>
            <w:tcBorders>
              <w:tl2br w:val="nil"/>
              <w:tr2bl w:val="nil"/>
            </w:tcBorders>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b/>
                <w:bCs/>
                <w:szCs w:val="21"/>
              </w:rPr>
              <w:t>应用的网络技术（多选，3分）：</w:t>
            </w:r>
            <w:r>
              <w:rPr>
                <w:rFonts w:hint="eastAsia" w:ascii="仿宋_GB2312" w:hAnsi="仿宋_GB2312" w:eastAsia="仿宋_GB2312" w:cs="仿宋_GB2312"/>
                <w:szCs w:val="21"/>
              </w:rPr>
              <w:t>□有线网络，□无线Wi-Fi，□5G，□窄带物联网（NB-IoT），□互联网协议第六版（IPv6），□其他（        ）</w:t>
            </w:r>
          </w:p>
          <w:p>
            <w:pPr>
              <w:spacing w:line="300" w:lineRule="exact"/>
              <w:jc w:val="right"/>
              <w:rPr>
                <w:rFonts w:ascii="仿宋_GB2312" w:hAnsi="仿宋_GB2312" w:eastAsia="仿宋_GB2312" w:cs="仿宋_GB2312"/>
                <w:szCs w:val="21"/>
              </w:rPr>
            </w:pPr>
          </w:p>
          <w:p>
            <w:pPr>
              <w:spacing w:line="300" w:lineRule="exact"/>
              <w:jc w:val="right"/>
              <w:rPr>
                <w:rFonts w:ascii="仿宋_GB2312" w:hAnsi="仿宋_GB2312" w:eastAsia="仿宋_GB2312" w:cs="仿宋_GB2312"/>
                <w:szCs w:val="21"/>
              </w:rPr>
            </w:pPr>
            <w:r>
              <w:rPr>
                <w:rFonts w:hint="eastAsia" w:ascii="仿宋_GB2312" w:hAnsi="仿宋_GB2312" w:eastAsia="仿宋_GB2312" w:cs="仿宋_GB2312"/>
                <w:b/>
                <w:bCs/>
                <w:w w:val="90"/>
                <w:szCs w:val="21"/>
              </w:rPr>
              <w:t>（有线网络和无线Wi-Fi选项为0.5分，5G、NB-IoT、IPv6选项为1分，满分3分）</w:t>
            </w:r>
          </w:p>
        </w:tc>
        <w:tc>
          <w:tcPr>
            <w:tcW w:w="3545" w:type="dxa"/>
            <w:tcBorders>
              <w:tl2br w:val="nil"/>
              <w:tr2bl w:val="nil"/>
            </w:tcBorders>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b/>
                <w:bCs/>
                <w:szCs w:val="21"/>
              </w:rPr>
              <w:t>5G专网部署形式（单选，1分）：</w:t>
            </w:r>
            <w:r>
              <w:rPr>
                <w:rFonts w:hint="eastAsia" w:ascii="仿宋_GB2312" w:hAnsi="仿宋_GB2312" w:eastAsia="仿宋_GB2312" w:cs="仿宋_GB2312"/>
                <w:szCs w:val="21"/>
              </w:rPr>
              <w:t>□独立式5G专网（1分），□混合式或虚拟式5G专网（0.5分）</w:t>
            </w:r>
          </w:p>
          <w:p>
            <w:pPr>
              <w:spacing w:line="300" w:lineRule="exact"/>
              <w:rPr>
                <w:rFonts w:ascii="仿宋_GB2312" w:hAnsi="仿宋_GB2312" w:eastAsia="仿宋_GB2312" w:cs="仿宋_GB2312"/>
                <w:szCs w:val="21"/>
              </w:rPr>
            </w:pPr>
            <w:r>
              <w:rPr>
                <w:rFonts w:hint="eastAsia" w:ascii="仿宋_GB2312" w:hAnsi="仿宋_GB2312" w:eastAsia="仿宋_GB2312" w:cs="仿宋_GB2312"/>
                <w:b/>
                <w:bCs/>
                <w:szCs w:val="21"/>
              </w:rPr>
              <w:t>5G网络覆盖范围（单选，1分）：</w:t>
            </w:r>
            <w:r>
              <w:rPr>
                <w:rFonts w:hint="eastAsia" w:ascii="仿宋_GB2312" w:hAnsi="仿宋_GB2312" w:eastAsia="仿宋_GB2312" w:cs="仿宋_GB2312"/>
                <w:szCs w:val="21"/>
              </w:rPr>
              <w:t>□工厂级（1分），□车间级或产线级（0.5分）</w:t>
            </w:r>
          </w:p>
          <w:p>
            <w:pPr>
              <w:spacing w:line="300" w:lineRule="exact"/>
              <w:rPr>
                <w:rFonts w:ascii="仿宋_GB2312" w:hAnsi="仿宋_GB2312" w:eastAsia="仿宋_GB2312" w:cs="仿宋_GB2312"/>
                <w:szCs w:val="21"/>
              </w:rPr>
            </w:pPr>
            <w:r>
              <w:rPr>
                <w:rFonts w:hint="eastAsia" w:ascii="仿宋_GB2312" w:hAnsi="仿宋_GB2312" w:eastAsia="仿宋_GB2312" w:cs="仿宋_GB2312"/>
                <w:b/>
                <w:bCs/>
                <w:szCs w:val="21"/>
              </w:rPr>
              <w:t>5G边缘云部署（单选，1分）：</w:t>
            </w:r>
            <w:r>
              <w:rPr>
                <w:rFonts w:hint="eastAsia" w:ascii="仿宋_GB2312" w:hAnsi="仿宋_GB2312" w:eastAsia="仿宋_GB2312" w:cs="仿宋_GB2312"/>
                <w:kern w:val="0"/>
                <w:szCs w:val="21"/>
              </w:rPr>
              <w:t>□有（1分），□无（0分）。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jc w:val="center"/>
        </w:trPr>
        <w:tc>
          <w:tcPr>
            <w:tcW w:w="590" w:type="dxa"/>
            <w:tcBorders>
              <w:tl2br w:val="nil"/>
              <w:tr2bl w:val="nil"/>
            </w:tcBorders>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745" w:type="dxa"/>
            <w:vMerge w:val="continue"/>
            <w:tcBorders>
              <w:tl2br w:val="nil"/>
              <w:tr2bl w:val="nil"/>
            </w:tcBorders>
            <w:vAlign w:val="center"/>
          </w:tcPr>
          <w:p>
            <w:pPr>
              <w:spacing w:line="300" w:lineRule="exact"/>
              <w:jc w:val="center"/>
              <w:rPr>
                <w:rFonts w:ascii="仿宋_GB2312" w:hAnsi="仿宋_GB2312" w:eastAsia="仿宋_GB2312" w:cs="仿宋_GB2312"/>
                <w:color w:val="000000"/>
                <w:szCs w:val="21"/>
              </w:rPr>
            </w:pPr>
          </w:p>
        </w:tc>
        <w:tc>
          <w:tcPr>
            <w:tcW w:w="1005" w:type="dxa"/>
            <w:tcBorders>
              <w:tl2br w:val="nil"/>
              <w:tr2bl w:val="nil"/>
            </w:tcBorders>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网络及信息安全（4分）</w:t>
            </w:r>
          </w:p>
        </w:tc>
        <w:tc>
          <w:tcPr>
            <w:tcW w:w="4965" w:type="dxa"/>
            <w:gridSpan w:val="2"/>
            <w:tcBorders>
              <w:tl2br w:val="nil"/>
              <w:tr2bl w:val="nil"/>
            </w:tcBorders>
            <w:vAlign w:val="center"/>
          </w:tcPr>
          <w:p>
            <w:pPr>
              <w:spacing w:line="30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建立网络及信息安全管理制度，</w:t>
            </w:r>
            <w:r>
              <w:rPr>
                <w:rFonts w:hint="eastAsia" w:ascii="仿宋_GB2312" w:hAnsi="仿宋_GB2312" w:eastAsia="仿宋_GB2312" w:cs="仿宋_GB2312"/>
                <w:kern w:val="0"/>
                <w:szCs w:val="21"/>
              </w:rPr>
              <w:t>按照</w:t>
            </w:r>
            <w:r>
              <w:rPr>
                <w:rFonts w:hint="eastAsia" w:ascii="仿宋_GB2312" w:hAnsi="仿宋_GB2312" w:eastAsia="仿宋_GB2312" w:cs="仿宋_GB2312"/>
                <w:szCs w:val="21"/>
              </w:rPr>
              <w:t>《工业互联网企业网络安全分类分级管理指南（试行）》《信息安全技术 工业控制系统信息安全防护能力成熟度模型》等要求</w:t>
            </w:r>
            <w:r>
              <w:rPr>
                <w:rFonts w:hint="eastAsia" w:ascii="仿宋_GB2312" w:hAnsi="仿宋_GB2312" w:eastAsia="仿宋_GB2312" w:cs="仿宋_GB2312"/>
                <w:color w:val="000000"/>
                <w:szCs w:val="21"/>
              </w:rPr>
              <w:t>，</w:t>
            </w:r>
            <w:r>
              <w:rPr>
                <w:rFonts w:hint="eastAsia" w:ascii="仿宋_GB2312" w:hAnsi="仿宋_GB2312" w:eastAsia="仿宋_GB2312" w:cs="仿宋_GB2312"/>
                <w:szCs w:val="21"/>
              </w:rPr>
              <w:t>开展网络安全等级自评估</w:t>
            </w:r>
            <w:r>
              <w:rPr>
                <w:rFonts w:hint="eastAsia" w:ascii="仿宋_GB2312" w:hAnsi="仿宋_GB2312" w:eastAsia="仿宋_GB2312" w:cs="仿宋_GB2312"/>
                <w:color w:val="000000"/>
                <w:szCs w:val="21"/>
              </w:rPr>
              <w:t>。</w:t>
            </w:r>
            <w:r>
              <w:rPr>
                <w:rFonts w:ascii="仿宋_GB2312" w:hAnsi="仿宋_GB2312" w:eastAsia="仿宋_GB2312" w:cs="仿宋_GB2312"/>
                <w:kern w:val="0"/>
                <w:szCs w:val="21"/>
              </w:rPr>
              <w:t>纳入宁波市工业领域工控安全监测服务平台</w:t>
            </w:r>
            <w:r>
              <w:rPr>
                <w:rFonts w:hint="eastAsia" w:ascii="仿宋_GB2312" w:hAnsi="仿宋_GB2312" w:eastAsia="仿宋_GB2312" w:cs="仿宋_GB2312"/>
                <w:kern w:val="0"/>
                <w:szCs w:val="21"/>
              </w:rPr>
              <w:t>。</w:t>
            </w:r>
          </w:p>
        </w:tc>
        <w:tc>
          <w:tcPr>
            <w:tcW w:w="7185" w:type="dxa"/>
            <w:gridSpan w:val="2"/>
            <w:tcBorders>
              <w:tl2br w:val="nil"/>
              <w:tr2bl w:val="nil"/>
            </w:tcBorders>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b/>
                <w:bCs/>
                <w:kern w:val="0"/>
                <w:szCs w:val="21"/>
              </w:rPr>
              <w:t>安全生产管理制度（单选，1分）：</w:t>
            </w:r>
            <w:r>
              <w:rPr>
                <w:rFonts w:hint="eastAsia" w:ascii="仿宋_GB2312" w:hAnsi="仿宋_GB2312" w:eastAsia="仿宋_GB2312" w:cs="仿宋_GB2312"/>
                <w:kern w:val="0"/>
                <w:szCs w:val="21"/>
              </w:rPr>
              <w:t>□有（1分），□无（0分）；</w:t>
            </w:r>
          </w:p>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b/>
                <w:bCs/>
                <w:kern w:val="0"/>
                <w:szCs w:val="21"/>
              </w:rPr>
              <w:t>工业控制网络边界防护能力（单选，1分）：</w:t>
            </w:r>
            <w:r>
              <w:rPr>
                <w:rFonts w:hint="eastAsia" w:ascii="仿宋_GB2312" w:hAnsi="仿宋_GB2312" w:eastAsia="仿宋_GB2312" w:cs="仿宋_GB2312"/>
                <w:kern w:val="0"/>
                <w:szCs w:val="21"/>
              </w:rPr>
              <w:t>□使用物理隔离、防火墙、网络行为管理系统等方式进行有效防护（1分），□无（0分）。</w:t>
            </w:r>
          </w:p>
          <w:p>
            <w:pPr>
              <w:spacing w:line="300" w:lineRule="exact"/>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企业网络安全等级或工控安全防护能力成熟度等级评估（单选，1.5分）：</w:t>
            </w:r>
          </w:p>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□第三方评估并获得证书（1.5分），□自评估（1分），□无（0分）。</w:t>
            </w:r>
          </w:p>
          <w:p>
            <w:pPr>
              <w:spacing w:line="300" w:lineRule="exact"/>
              <w:rPr>
                <w:rFonts w:ascii="仿宋_GB2312" w:hAnsi="仿宋_GB2312" w:eastAsia="仿宋_GB2312" w:cs="仿宋_GB2312"/>
                <w:color w:val="000000"/>
                <w:szCs w:val="21"/>
              </w:rPr>
            </w:pPr>
            <w:r>
              <w:rPr>
                <w:rFonts w:ascii="仿宋_GB2312" w:hAnsi="仿宋_GB2312" w:eastAsia="仿宋_GB2312" w:cs="仿宋_GB2312"/>
                <w:b/>
                <w:bCs/>
                <w:kern w:val="0"/>
                <w:szCs w:val="21"/>
              </w:rPr>
              <w:t>纳入宁波市工业领域工控安全监测服务平台</w:t>
            </w:r>
            <w:r>
              <w:rPr>
                <w:rFonts w:hint="eastAsia" w:ascii="仿宋_GB2312" w:hAnsi="仿宋_GB2312" w:eastAsia="仿宋_GB2312" w:cs="仿宋_GB2312"/>
                <w:b/>
                <w:bCs/>
                <w:szCs w:val="21"/>
              </w:rPr>
              <w:t>（单选，0.5分）：</w:t>
            </w:r>
            <w:r>
              <w:rPr>
                <w:rFonts w:hint="eastAsia" w:ascii="仿宋_GB2312" w:hAnsi="仿宋_GB2312" w:eastAsia="仿宋_GB2312" w:cs="仿宋_GB2312"/>
                <w:kern w:val="0"/>
                <w:szCs w:val="21"/>
              </w:rPr>
              <w:t>□是（0.5分），□否（0分）。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18" w:hRule="atLeast"/>
          <w:jc w:val="center"/>
        </w:trPr>
        <w:tc>
          <w:tcPr>
            <w:tcW w:w="590" w:type="dxa"/>
            <w:tcBorders>
              <w:tl2br w:val="nil"/>
              <w:tr2bl w:val="nil"/>
            </w:tcBorders>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745" w:type="dxa"/>
            <w:vMerge w:val="continue"/>
            <w:tcBorders>
              <w:tl2br w:val="nil"/>
              <w:tr2bl w:val="nil"/>
            </w:tcBorders>
            <w:vAlign w:val="center"/>
          </w:tcPr>
          <w:p>
            <w:pPr>
              <w:spacing w:line="300" w:lineRule="exact"/>
              <w:jc w:val="center"/>
              <w:rPr>
                <w:rFonts w:ascii="仿宋_GB2312" w:hAnsi="仿宋_GB2312" w:eastAsia="仿宋_GB2312" w:cs="仿宋_GB2312"/>
                <w:color w:val="000000"/>
                <w:szCs w:val="21"/>
              </w:rPr>
            </w:pPr>
          </w:p>
        </w:tc>
        <w:tc>
          <w:tcPr>
            <w:tcW w:w="1005" w:type="dxa"/>
            <w:tcBorders>
              <w:tl2br w:val="nil"/>
              <w:tr2bl w:val="nil"/>
            </w:tcBorders>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新一代信息技术应用（4分）</w:t>
            </w:r>
          </w:p>
        </w:tc>
        <w:tc>
          <w:tcPr>
            <w:tcW w:w="4965" w:type="dxa"/>
            <w:gridSpan w:val="2"/>
            <w:tcBorders>
              <w:tl2br w:val="nil"/>
              <w:tr2bl w:val="nil"/>
            </w:tcBorders>
            <w:vAlign w:val="center"/>
          </w:tcPr>
          <w:p>
            <w:pPr>
              <w:spacing w:line="30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采用人工智能、5G、物联网、工业互联网平台、大数据、区块链等新一代信息技术</w:t>
            </w:r>
            <w:r>
              <w:rPr>
                <w:rFonts w:hint="eastAsia" w:ascii="仿宋_GB2312" w:eastAsia="仿宋_GB2312"/>
                <w:szCs w:val="21"/>
              </w:rPr>
              <w:t>提升企业数字化设施水平。</w:t>
            </w:r>
          </w:p>
        </w:tc>
        <w:tc>
          <w:tcPr>
            <w:tcW w:w="7185" w:type="dxa"/>
            <w:gridSpan w:val="2"/>
            <w:tcBorders>
              <w:tl2br w:val="nil"/>
              <w:tr2bl w:val="nil"/>
            </w:tcBorders>
            <w:vAlign w:val="center"/>
          </w:tcPr>
          <w:p>
            <w:pPr>
              <w:spacing w:line="300" w:lineRule="exact"/>
              <w:jc w:val="left"/>
              <w:rPr>
                <w:rFonts w:ascii="仿宋_GB2312" w:eastAsia="仿宋_GB2312" w:cs="仿宋_GB2312"/>
                <w:color w:val="000000"/>
                <w:kern w:val="0"/>
                <w:szCs w:val="21"/>
                <w:lang w:bidi="ar"/>
              </w:rPr>
            </w:pPr>
            <w:r>
              <w:rPr>
                <w:rFonts w:hint="eastAsia" w:ascii="仿宋_GB2312" w:eastAsia="仿宋_GB2312" w:cs="仿宋_GB2312"/>
                <w:b/>
                <w:bCs/>
                <w:color w:val="000000"/>
                <w:kern w:val="0"/>
                <w:szCs w:val="21"/>
                <w:lang w:bidi="ar"/>
              </w:rPr>
              <w:t>新一代信息技术应用情况（多选题，4分）：</w:t>
            </w:r>
            <w:r>
              <w:rPr>
                <w:rFonts w:hint="eastAsia" w:ascii="仿宋_GB2312" w:eastAsia="仿宋_GB2312" w:cs="仿宋_GB2312"/>
                <w:color w:val="000000"/>
                <w:kern w:val="0"/>
                <w:szCs w:val="21"/>
                <w:lang w:bidi="ar"/>
              </w:rPr>
              <w:t>□人工智能；□数字孪生（元宇宙）；□5G；□物联网；□大数据；□区块链；□边缘计算；□工业互联网平台；□云计算；□其他（       ）。</w:t>
            </w:r>
          </w:p>
          <w:p>
            <w:pPr>
              <w:spacing w:line="300" w:lineRule="exact"/>
              <w:jc w:val="right"/>
              <w:rPr>
                <w:rFonts w:ascii="仿宋_GB2312" w:hAnsi="仿宋_GB2312" w:eastAsia="仿宋_GB2312" w:cs="仿宋_GB2312"/>
                <w:color w:val="000000"/>
                <w:szCs w:val="21"/>
              </w:rPr>
            </w:pPr>
            <w:r>
              <w:rPr>
                <w:rFonts w:hint="eastAsia" w:ascii="仿宋_GB2312" w:eastAsia="仿宋_GB2312" w:cs="仿宋_GB2312"/>
                <w:b/>
                <w:bCs/>
                <w:color w:val="000000"/>
                <w:kern w:val="0"/>
                <w:szCs w:val="21"/>
                <w:lang w:bidi="ar"/>
              </w:rPr>
              <w:t>（每个指标0.5分，满分4分）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jc w:val="center"/>
        </w:trPr>
        <w:tc>
          <w:tcPr>
            <w:tcW w:w="590" w:type="dxa"/>
            <w:tcBorders>
              <w:tl2br w:val="nil"/>
              <w:tr2bl w:val="nil"/>
            </w:tcBorders>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745" w:type="dxa"/>
            <w:tcBorders>
              <w:tl2br w:val="nil"/>
              <w:tr2bl w:val="nil"/>
            </w:tcBorders>
            <w:vAlign w:val="center"/>
          </w:tcPr>
          <w:p>
            <w:pPr>
              <w:spacing w:line="300" w:lineRule="exact"/>
              <w:jc w:val="center"/>
              <w:rPr>
                <w:rFonts w:ascii="仿宋_GB2312" w:eastAsia="仿宋_GB2312"/>
                <w:color w:val="000000"/>
                <w:kern w:val="0"/>
                <w:szCs w:val="21"/>
              </w:rPr>
            </w:pPr>
            <w:r>
              <w:rPr>
                <w:rFonts w:hint="eastAsia" w:ascii="仿宋_GB2312" w:eastAsia="仿宋_GB2312"/>
                <w:color w:val="000000"/>
                <w:kern w:val="0"/>
                <w:szCs w:val="21"/>
              </w:rPr>
              <w:t>业务环节数字化（60分）</w:t>
            </w:r>
          </w:p>
        </w:tc>
        <w:tc>
          <w:tcPr>
            <w:tcW w:w="1005" w:type="dxa"/>
            <w:tcBorders>
              <w:tl2br w:val="nil"/>
              <w:tr2bl w:val="nil"/>
            </w:tcBorders>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应用场景建设（60分）</w:t>
            </w:r>
          </w:p>
        </w:tc>
        <w:tc>
          <w:tcPr>
            <w:tcW w:w="2366" w:type="dxa"/>
            <w:tcBorders>
              <w:tl2br w:val="nil"/>
              <w:tr2bl w:val="nil"/>
            </w:tcBorders>
            <w:vAlign w:val="center"/>
          </w:tcPr>
          <w:p>
            <w:pPr>
              <w:spacing w:line="300" w:lineRule="exact"/>
              <w:rPr>
                <w:rFonts w:ascii="仿宋_GB2312" w:hAnsi="仿宋_GB2312" w:eastAsia="仿宋_GB2312" w:cs="仿宋_GB2312"/>
                <w:color w:val="000000"/>
                <w:szCs w:val="21"/>
              </w:rPr>
            </w:pPr>
            <w:r>
              <w:rPr>
                <w:rFonts w:hint="eastAsia" w:ascii="仿宋_GB2312" w:hAnsi="仿宋_GB2312" w:eastAsia="仿宋_GB2312" w:cs="仿宋_GB2312"/>
                <w:szCs w:val="21"/>
              </w:rPr>
              <w:t>开展未来工厂（智能工厂/数字化车间）应用场景建设，选择的场景应建设成效突出、具有行业示范效应。</w:t>
            </w:r>
          </w:p>
        </w:tc>
        <w:tc>
          <w:tcPr>
            <w:tcW w:w="2599" w:type="dxa"/>
            <w:tcBorders>
              <w:tl2br w:val="nil"/>
              <w:tr2bl w:val="nil"/>
            </w:tcBorders>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rPr>
              <w:t>开展5G全连接工厂（产线级/车间级/工厂级）应用场景建设，选择的场景应建设成效突出、具有行业推广价值。</w:t>
            </w:r>
          </w:p>
        </w:tc>
        <w:tc>
          <w:tcPr>
            <w:tcW w:w="3640" w:type="dxa"/>
            <w:tcBorders>
              <w:tl2br w:val="nil"/>
              <w:tr2bl w:val="nil"/>
            </w:tcBorders>
            <w:vAlign w:val="center"/>
          </w:tcPr>
          <w:p>
            <w:p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每个场景6分，具体未来工厂（智能工厂/数字化车间）应用场景评分细则见</w:t>
            </w:r>
            <w:r>
              <w:rPr>
                <w:rFonts w:hint="eastAsia" w:ascii="仿宋_GB2312" w:hAnsi="仿宋_GB2312" w:eastAsia="仿宋_GB2312" w:cs="仿宋_GB2312"/>
                <w:b/>
                <w:bCs/>
                <w:szCs w:val="21"/>
              </w:rPr>
              <w:t>附件2</w:t>
            </w:r>
            <w:r>
              <w:rPr>
                <w:rFonts w:hint="eastAsia" w:ascii="仿宋_GB2312" w:hAnsi="仿宋_GB2312" w:eastAsia="仿宋_GB2312" w:cs="仿宋_GB2312"/>
                <w:szCs w:val="21"/>
              </w:rPr>
              <w:t>。</w:t>
            </w:r>
          </w:p>
        </w:tc>
        <w:tc>
          <w:tcPr>
            <w:tcW w:w="3545" w:type="dxa"/>
            <w:tcBorders>
              <w:tl2br w:val="nil"/>
              <w:tr2bl w:val="nil"/>
            </w:tcBorders>
            <w:vAlign w:val="center"/>
          </w:tcPr>
          <w:p>
            <w:p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每个场景10分，具体5G全连接工厂（产线级/车间级/工厂级）应用场景评分细则见</w:t>
            </w:r>
            <w:r>
              <w:rPr>
                <w:rFonts w:hint="eastAsia" w:ascii="仿宋_GB2312" w:hAnsi="仿宋_GB2312" w:eastAsia="仿宋_GB2312" w:cs="仿宋_GB2312"/>
                <w:b/>
                <w:bCs/>
                <w:szCs w:val="21"/>
              </w:rPr>
              <w:t>附件3</w:t>
            </w: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2" w:hRule="atLeast"/>
          <w:jc w:val="center"/>
        </w:trPr>
        <w:tc>
          <w:tcPr>
            <w:tcW w:w="590" w:type="dxa"/>
            <w:tcBorders>
              <w:tl2br w:val="nil"/>
              <w:tr2bl w:val="nil"/>
            </w:tcBorders>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13</w:t>
            </w:r>
          </w:p>
        </w:tc>
        <w:tc>
          <w:tcPr>
            <w:tcW w:w="745" w:type="dxa"/>
            <w:vMerge w:val="restart"/>
            <w:tcBorders>
              <w:tl2br w:val="nil"/>
              <w:tr2bl w:val="nil"/>
            </w:tcBorders>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集成与效益（20分）</w:t>
            </w:r>
          </w:p>
        </w:tc>
        <w:tc>
          <w:tcPr>
            <w:tcW w:w="1005" w:type="dxa"/>
            <w:tcBorders>
              <w:tl2br w:val="nil"/>
              <w:tr2bl w:val="nil"/>
            </w:tcBorders>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系统集成（9分）</w:t>
            </w:r>
          </w:p>
        </w:tc>
        <w:tc>
          <w:tcPr>
            <w:tcW w:w="4965" w:type="dxa"/>
            <w:gridSpan w:val="2"/>
            <w:tcBorders>
              <w:tl2br w:val="nil"/>
              <w:tr2bl w:val="nil"/>
            </w:tcBorders>
            <w:vAlign w:val="center"/>
          </w:tcPr>
          <w:p>
            <w:pPr>
              <w:spacing w:line="300" w:lineRule="exact"/>
              <w:rPr>
                <w:rFonts w:ascii="仿宋_GB2312" w:eastAsia="仿宋_GB2312"/>
                <w:color w:val="000000"/>
                <w:kern w:val="0"/>
                <w:szCs w:val="21"/>
              </w:rPr>
            </w:pPr>
            <w:r>
              <w:rPr>
                <w:rFonts w:hint="eastAsia" w:ascii="仿宋_GB2312" w:eastAsia="仿宋_GB2312"/>
                <w:color w:val="000000"/>
                <w:kern w:val="0"/>
                <w:szCs w:val="21"/>
              </w:rPr>
              <w:t>通过工业互联网平台或统一数据平台，</w:t>
            </w:r>
            <w:r>
              <w:rPr>
                <w:rFonts w:ascii="仿宋_GB2312" w:eastAsia="仿宋_GB2312"/>
                <w:color w:val="000000"/>
                <w:kern w:val="0"/>
                <w:szCs w:val="21"/>
              </w:rPr>
              <w:t>集成</w:t>
            </w:r>
            <w:r>
              <w:rPr>
                <w:rFonts w:hint="eastAsia" w:ascii="仿宋_GB2312" w:eastAsia="仿宋_GB2312"/>
                <w:color w:val="000000"/>
                <w:kern w:val="0"/>
                <w:szCs w:val="21"/>
              </w:rPr>
              <w:t>各业务信息化</w:t>
            </w:r>
            <w:r>
              <w:rPr>
                <w:rFonts w:ascii="仿宋_GB2312" w:eastAsia="仿宋_GB2312"/>
                <w:color w:val="000000"/>
                <w:kern w:val="0"/>
                <w:szCs w:val="21"/>
              </w:rPr>
              <w:t>系统，实现数据互联互通</w:t>
            </w:r>
            <w:r>
              <w:rPr>
                <w:rFonts w:hint="eastAsia" w:ascii="仿宋_GB2312" w:eastAsia="仿宋_GB2312"/>
                <w:color w:val="000000"/>
                <w:kern w:val="0"/>
                <w:szCs w:val="21"/>
              </w:rPr>
              <w:t>和集成管理。</w:t>
            </w:r>
          </w:p>
        </w:tc>
        <w:tc>
          <w:tcPr>
            <w:tcW w:w="7185" w:type="dxa"/>
            <w:gridSpan w:val="2"/>
            <w:tcBorders>
              <w:tl2br w:val="nil"/>
              <w:tr2bl w:val="nil"/>
            </w:tcBorders>
            <w:vAlign w:val="center"/>
          </w:tcPr>
          <w:p>
            <w:pPr>
              <w:spacing w:line="300" w:lineRule="exact"/>
              <w:rPr>
                <w:rFonts w:ascii="仿宋_GB2312" w:eastAsia="仿宋_GB2312"/>
                <w:color w:val="000000"/>
                <w:kern w:val="0"/>
                <w:szCs w:val="21"/>
              </w:rPr>
            </w:pPr>
            <w:r>
              <w:rPr>
                <w:rFonts w:hint="eastAsia" w:ascii="仿宋_GB2312" w:eastAsia="仿宋_GB2312"/>
                <w:b/>
                <w:bCs/>
                <w:color w:val="000000"/>
                <w:kern w:val="0"/>
                <w:szCs w:val="21"/>
              </w:rPr>
              <w:t>数据互联互通情况（单选，9分）：</w:t>
            </w:r>
            <w:r>
              <w:rPr>
                <w:rFonts w:hint="eastAsia" w:ascii="仿宋_GB2312" w:eastAsia="仿宋_GB2312"/>
                <w:color w:val="000000"/>
                <w:kern w:val="0"/>
                <w:szCs w:val="21"/>
              </w:rPr>
              <w:t>□建立产业链上下游和生态合作伙伴间的行业细分领域工业互联网平台实现数据按需互通（9分），□建立企业级工业互联网实现数据集成（7分），□建立企业统一数据平台实现关键业务数据集成（6分），□没有开展数据交换和应用或系统间数据孤岛现象明显（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6" w:hRule="atLeast"/>
          <w:jc w:val="center"/>
        </w:trPr>
        <w:tc>
          <w:tcPr>
            <w:tcW w:w="590" w:type="dxa"/>
            <w:tcBorders>
              <w:tl2br w:val="nil"/>
              <w:tr2bl w:val="nil"/>
            </w:tcBorders>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14</w:t>
            </w:r>
          </w:p>
        </w:tc>
        <w:tc>
          <w:tcPr>
            <w:tcW w:w="745" w:type="dxa"/>
            <w:vMerge w:val="continue"/>
            <w:tcBorders>
              <w:tl2br w:val="nil"/>
              <w:tr2bl w:val="nil"/>
            </w:tcBorders>
            <w:vAlign w:val="center"/>
          </w:tcPr>
          <w:p>
            <w:pPr>
              <w:spacing w:line="300" w:lineRule="exact"/>
              <w:jc w:val="center"/>
              <w:rPr>
                <w:rFonts w:ascii="仿宋_GB2312" w:hAnsi="仿宋_GB2312" w:eastAsia="仿宋_GB2312" w:cs="仿宋_GB2312"/>
                <w:szCs w:val="21"/>
              </w:rPr>
            </w:pPr>
          </w:p>
        </w:tc>
        <w:tc>
          <w:tcPr>
            <w:tcW w:w="1005" w:type="dxa"/>
            <w:tcBorders>
              <w:tl2br w:val="nil"/>
              <w:tr2bl w:val="nil"/>
            </w:tcBorders>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模式创新（5分）</w:t>
            </w:r>
          </w:p>
        </w:tc>
        <w:tc>
          <w:tcPr>
            <w:tcW w:w="4965" w:type="dxa"/>
            <w:gridSpan w:val="2"/>
            <w:tcBorders>
              <w:tl2br w:val="nil"/>
              <w:tr2bl w:val="nil"/>
            </w:tcBorders>
            <w:vAlign w:val="center"/>
          </w:tcPr>
          <w:p>
            <w:pPr>
              <w:spacing w:line="300" w:lineRule="exact"/>
              <w:rPr>
                <w:rFonts w:ascii="仿宋_GB2312" w:eastAsia="仿宋_GB2312"/>
                <w:color w:val="000000"/>
                <w:kern w:val="0"/>
                <w:szCs w:val="21"/>
              </w:rPr>
            </w:pPr>
            <w:r>
              <w:rPr>
                <w:rFonts w:hint="eastAsia" w:ascii="仿宋_GB2312" w:hAnsi="仿宋_GB2312" w:eastAsia="仿宋_GB2312" w:cs="仿宋_GB2312"/>
                <w:color w:val="000000"/>
                <w:szCs w:val="21"/>
              </w:rPr>
              <w:t>通过数字化改造实现平台化设计、网络化协同、个性化定制、服务化延伸、数据驱动服务等新业务模式应用。</w:t>
            </w:r>
          </w:p>
        </w:tc>
        <w:tc>
          <w:tcPr>
            <w:tcW w:w="7185" w:type="dxa"/>
            <w:gridSpan w:val="2"/>
            <w:tcBorders>
              <w:tl2br w:val="nil"/>
              <w:tr2bl w:val="nil"/>
            </w:tcBorders>
            <w:vAlign w:val="center"/>
          </w:tcPr>
          <w:p>
            <w:pPr>
              <w:spacing w:line="300" w:lineRule="exact"/>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新模式应用（多选，5分）：</w:t>
            </w:r>
            <w:r>
              <w:rPr>
                <w:rFonts w:hint="eastAsia" w:ascii="仿宋_GB2312" w:hAnsi="仿宋_GB2312" w:eastAsia="仿宋_GB2312" w:cs="仿宋_GB2312"/>
                <w:color w:val="000000"/>
                <w:szCs w:val="21"/>
              </w:rPr>
              <w:t>□无，□平台化设计，□网络化协同，□个性化定制，□服务化延伸，□数据驱动服务，□其他（。</w:t>
            </w:r>
          </w:p>
          <w:p>
            <w:pPr>
              <w:spacing w:line="300" w:lineRule="exact"/>
              <w:jc w:val="right"/>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（无为0分，其余选项每个1分，满分为5分）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2" w:hRule="atLeast"/>
          <w:jc w:val="center"/>
        </w:trPr>
        <w:tc>
          <w:tcPr>
            <w:tcW w:w="590" w:type="dxa"/>
            <w:tcBorders>
              <w:tl2br w:val="nil"/>
              <w:tr2bl w:val="nil"/>
            </w:tcBorders>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745" w:type="dxa"/>
            <w:vMerge w:val="continue"/>
            <w:tcBorders>
              <w:tl2br w:val="nil"/>
              <w:tr2bl w:val="nil"/>
            </w:tcBorders>
            <w:vAlign w:val="center"/>
          </w:tcPr>
          <w:p>
            <w:pPr>
              <w:spacing w:line="500" w:lineRule="exact"/>
              <w:jc w:val="center"/>
              <w:rPr>
                <w:rFonts w:ascii="仿宋_GB2312" w:hAnsi="仿宋_GB2312" w:eastAsia="仿宋_GB2312" w:cs="仿宋_GB2312"/>
                <w:szCs w:val="21"/>
              </w:rPr>
            </w:pPr>
          </w:p>
        </w:tc>
        <w:tc>
          <w:tcPr>
            <w:tcW w:w="1005" w:type="dxa"/>
            <w:tcBorders>
              <w:tl2br w:val="nil"/>
              <w:tr2bl w:val="nil"/>
            </w:tcBorders>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综合绩效（6分）</w:t>
            </w:r>
          </w:p>
        </w:tc>
        <w:tc>
          <w:tcPr>
            <w:tcW w:w="4965" w:type="dxa"/>
            <w:gridSpan w:val="2"/>
            <w:tcBorders>
              <w:tl2br w:val="nil"/>
              <w:tr2bl w:val="nil"/>
            </w:tcBorders>
            <w:vAlign w:val="center"/>
          </w:tcPr>
          <w:p>
            <w:pPr>
              <w:spacing w:line="300" w:lineRule="exact"/>
              <w:rPr>
                <w:rFonts w:ascii="仿宋_GB2312" w:eastAsia="仿宋_GB2312" w:cs="仿宋_GB2312"/>
                <w:szCs w:val="21"/>
              </w:rPr>
            </w:pPr>
            <w:r>
              <w:rPr>
                <w:rFonts w:hint="eastAsia" w:ascii="仿宋_GB2312" w:eastAsia="仿宋_GB2312" w:cs="仿宋_GB2312"/>
                <w:szCs w:val="21"/>
              </w:rPr>
              <w:t>生产效率提升、运营成本下降、产品不良品率降低、设备综合利用率提升等综合效益指标明显提升。</w:t>
            </w:r>
          </w:p>
        </w:tc>
        <w:tc>
          <w:tcPr>
            <w:tcW w:w="7185" w:type="dxa"/>
            <w:gridSpan w:val="2"/>
            <w:tcBorders>
              <w:tl2br w:val="nil"/>
              <w:tr2bl w:val="nil"/>
            </w:tcBorders>
            <w:vAlign w:val="center"/>
          </w:tcPr>
          <w:p>
            <w:pPr>
              <w:spacing w:line="300" w:lineRule="exact"/>
              <w:rPr>
                <w:rFonts w:ascii="仿宋_GB2312" w:eastAsia="仿宋_GB2312" w:cs="仿宋_GB2312"/>
                <w:b/>
                <w:bCs/>
                <w:szCs w:val="21"/>
              </w:rPr>
            </w:pPr>
            <w:r>
              <w:rPr>
                <w:rFonts w:hint="eastAsia" w:ascii="仿宋_GB2312" w:eastAsia="仿宋_GB2312" w:cs="仿宋_GB2312"/>
                <w:b/>
                <w:bCs/>
                <w:szCs w:val="21"/>
              </w:rPr>
              <w:t>实施数字化改造后，综合绩效指标情况（多选，6分）：</w:t>
            </w:r>
          </w:p>
          <w:p>
            <w:pPr>
              <w:spacing w:line="300" w:lineRule="exact"/>
              <w:rPr>
                <w:rFonts w:ascii="仿宋_GB2312" w:eastAsia="仿宋_GB2312" w:cs="仿宋_GB2312"/>
                <w:szCs w:val="21"/>
              </w:rPr>
            </w:pPr>
            <w:r>
              <w:rPr>
                <w:rFonts w:hint="eastAsia" w:ascii="仿宋_GB2312" w:eastAsia="仿宋_GB2312" w:cs="仿宋_GB2312"/>
                <w:szCs w:val="21"/>
              </w:rPr>
              <w:t>□生产效率提升*（%；    □能源利用率提升（     ）%；</w:t>
            </w:r>
          </w:p>
          <w:p>
            <w:pPr>
              <w:spacing w:line="300" w:lineRule="exact"/>
              <w:rPr>
                <w:rFonts w:ascii="仿宋_GB2312" w:eastAsia="仿宋_GB2312" w:cs="仿宋_GB2312"/>
                <w:szCs w:val="21"/>
              </w:rPr>
            </w:pPr>
            <w:r>
              <w:rPr>
                <w:rFonts w:hint="eastAsia" w:ascii="仿宋_GB2312" w:eastAsia="仿宋_GB2312" w:cs="仿宋_GB2312"/>
                <w:szCs w:val="21"/>
              </w:rPr>
              <w:t>□运营成本下降*（      ）%；    □研制周期缩短（      ）%；</w:t>
            </w:r>
          </w:p>
          <w:p>
            <w:pPr>
              <w:spacing w:line="300" w:lineRule="exact"/>
              <w:rPr>
                <w:rFonts w:ascii="仿宋_GB2312" w:eastAsia="仿宋_GB2312" w:cs="仿宋_GB2312"/>
                <w:szCs w:val="21"/>
              </w:rPr>
            </w:pPr>
            <w:r>
              <w:rPr>
                <w:rFonts w:hint="eastAsia" w:ascii="仿宋_GB2312" w:eastAsia="仿宋_GB2312" w:cs="仿宋_GB2312"/>
                <w:szCs w:val="21"/>
              </w:rPr>
              <w:t>□产品不良品率下降*（   ）%；   □设备综合利用率提升*（   ）%；</w:t>
            </w:r>
          </w:p>
          <w:p>
            <w:pPr>
              <w:spacing w:line="300" w:lineRule="exact"/>
              <w:rPr>
                <w:rFonts w:ascii="仿宋_GB2312" w:eastAsia="仿宋_GB2312" w:cs="仿宋_GB2312"/>
                <w:szCs w:val="21"/>
              </w:rPr>
            </w:pPr>
            <w:r>
              <w:rPr>
                <w:rFonts w:hint="eastAsia" w:ascii="仿宋_GB2312" w:eastAsia="仿宋_GB2312" w:cs="仿宋_GB2312"/>
                <w:szCs w:val="21"/>
              </w:rPr>
              <w:t>□库存周转率提升（    ）%；     □供应商准时交付率提升（    ）%；</w:t>
            </w:r>
          </w:p>
          <w:p>
            <w:pPr>
              <w:spacing w:line="300" w:lineRule="exact"/>
              <w:rPr>
                <w:rFonts w:ascii="仿宋_GB2312" w:eastAsia="仿宋_GB2312" w:cs="仿宋_GB2312"/>
                <w:szCs w:val="21"/>
              </w:rPr>
            </w:pPr>
            <w:r>
              <w:rPr>
                <w:rFonts w:hint="eastAsia" w:ascii="仿宋_GB2312" w:eastAsia="仿宋_GB2312" w:cs="仿宋_GB2312"/>
                <w:szCs w:val="21"/>
              </w:rPr>
              <w:t>□订单准时交付率提升（    ）%； □其他（          ）。</w:t>
            </w:r>
          </w:p>
          <w:p>
            <w:pPr>
              <w:spacing w:line="300" w:lineRule="exact"/>
              <w:jc w:val="right"/>
              <w:rPr>
                <w:rFonts w:ascii="仿宋_GB2312" w:eastAsia="仿宋_GB2312" w:cs="仿宋_GB2312"/>
                <w:szCs w:val="21"/>
              </w:rPr>
            </w:pPr>
            <w:r>
              <w:rPr>
                <w:rFonts w:hint="eastAsia" w:ascii="仿宋_GB2312" w:eastAsia="仿宋_GB2312" w:cs="仿宋_GB2312"/>
                <w:b/>
                <w:bCs/>
                <w:szCs w:val="21"/>
              </w:rPr>
              <w:t>（带*的必填指标每个1分，其余指标每个0.5分，满分6分）</w:t>
            </w:r>
          </w:p>
        </w:tc>
      </w:tr>
    </w:tbl>
    <w:p>
      <w:pPr>
        <w:rPr>
          <w:rFonts w:ascii="楷体_GB2312" w:hAnsi="楷体_GB2312" w:eastAsia="楷体_GB2312" w:cs="楷体_GB2312"/>
          <w:sz w:val="32"/>
          <w:szCs w:val="32"/>
        </w:rPr>
      </w:pPr>
      <w:r>
        <w:rPr>
          <w:rFonts w:hint="eastAsia" w:ascii="楷体_GB2312" w:hAnsi="楷体_GB2312" w:eastAsia="楷体_GB2312" w:cs="楷体_GB2312"/>
          <w:sz w:val="32"/>
          <w:szCs w:val="32"/>
        </w:rPr>
        <w:br w:type="page"/>
      </w:r>
    </w:p>
    <w:p>
      <w:pPr>
        <w:pStyle w:val="2"/>
        <w:spacing w:before="0" w:after="0" w:line="560" w:lineRule="exact"/>
        <w:rPr>
          <w:rFonts w:ascii="黑体" w:eastAsia="黑体" w:cs="黑体"/>
          <w:b w:val="0"/>
          <w:bCs w:val="0"/>
          <w:sz w:val="32"/>
          <w:szCs w:val="32"/>
        </w:rPr>
      </w:pPr>
      <w:r>
        <w:rPr>
          <w:rFonts w:hint="eastAsia" w:ascii="黑体" w:eastAsia="黑体" w:cs="黑体"/>
          <w:b w:val="0"/>
          <w:bCs w:val="0"/>
          <w:sz w:val="32"/>
          <w:szCs w:val="32"/>
        </w:rPr>
        <w:t>附件2</w:t>
      </w:r>
    </w:p>
    <w:p>
      <w:pPr>
        <w:pStyle w:val="3"/>
        <w:spacing w:before="0" w:after="0" w:line="600" w:lineRule="exact"/>
        <w:jc w:val="center"/>
        <w:rPr>
          <w:rFonts w:ascii="创艺简标宋" w:eastAsia="创艺简标宋"/>
          <w:b w:val="0"/>
          <w:bCs w:val="0"/>
          <w:sz w:val="44"/>
          <w:szCs w:val="44"/>
        </w:rPr>
      </w:pPr>
      <w:bookmarkStart w:id="0" w:name="_Toc950026022_WPSOffice_Level1"/>
      <w:bookmarkStart w:id="1" w:name="_Toc439649329_WPSOffice_Level1"/>
      <w:bookmarkStart w:id="2" w:name="_Toc1470517478_WPSOffice_Level1"/>
      <w:r>
        <w:rPr>
          <w:rFonts w:hint="eastAsia" w:ascii="创艺简标宋" w:eastAsia="创艺简标宋"/>
          <w:b w:val="0"/>
          <w:bCs w:val="0"/>
          <w:sz w:val="44"/>
          <w:szCs w:val="44"/>
        </w:rPr>
        <w:t>宁波市未来工厂（</w:t>
      </w:r>
      <w:r>
        <w:rPr>
          <w:rFonts w:hint="eastAsia" w:ascii="创艺简标宋" w:hAnsi="Times New Roman" w:eastAsia="创艺简标宋"/>
          <w:b w:val="0"/>
          <w:bCs w:val="0"/>
          <w:sz w:val="44"/>
          <w:szCs w:val="44"/>
        </w:rPr>
        <w:t>智能工厂/数字化车间</w:t>
      </w:r>
      <w:r>
        <w:rPr>
          <w:rFonts w:hint="eastAsia" w:ascii="创艺简标宋" w:eastAsia="创艺简标宋"/>
          <w:b w:val="0"/>
          <w:bCs w:val="0"/>
          <w:sz w:val="44"/>
          <w:szCs w:val="44"/>
        </w:rPr>
        <w:t>）应用场景</w:t>
      </w:r>
      <w:bookmarkEnd w:id="0"/>
      <w:bookmarkEnd w:id="1"/>
      <w:bookmarkEnd w:id="2"/>
    </w:p>
    <w:tbl>
      <w:tblPr>
        <w:tblStyle w:val="9"/>
        <w:tblW w:w="14264" w:type="dxa"/>
        <w:jc w:val="center"/>
        <w:tblLayout w:type="fixed"/>
        <w:tblCellMar>
          <w:top w:w="0" w:type="dxa"/>
          <w:left w:w="108" w:type="dxa"/>
          <w:bottom w:w="0" w:type="dxa"/>
          <w:right w:w="108" w:type="dxa"/>
        </w:tblCellMar>
      </w:tblPr>
      <w:tblGrid>
        <w:gridCol w:w="740"/>
        <w:gridCol w:w="815"/>
        <w:gridCol w:w="1385"/>
        <w:gridCol w:w="5539"/>
        <w:gridCol w:w="5785"/>
      </w:tblGrid>
      <w:tr>
        <w:trPr>
          <w:cantSplit/>
          <w:trHeight w:val="624" w:hRule="atLeast"/>
          <w:tblHeader/>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黑体" w:eastAsia="黑体" w:cs="宋体"/>
                <w:color w:val="000000"/>
                <w:kern w:val="0"/>
                <w:szCs w:val="21"/>
              </w:rPr>
            </w:pPr>
            <w:r>
              <w:rPr>
                <w:rFonts w:hint="eastAsia" w:ascii="黑体" w:eastAsia="黑体" w:cs="宋体"/>
                <w:color w:val="000000"/>
                <w:kern w:val="0"/>
                <w:szCs w:val="21"/>
              </w:rPr>
              <w:t>序号</w:t>
            </w:r>
          </w:p>
        </w:tc>
        <w:tc>
          <w:tcPr>
            <w:tcW w:w="815"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黑体" w:eastAsia="黑体" w:cs="宋体"/>
                <w:color w:val="000000"/>
                <w:kern w:val="0"/>
                <w:szCs w:val="21"/>
              </w:rPr>
            </w:pPr>
            <w:r>
              <w:rPr>
                <w:rFonts w:hint="eastAsia" w:ascii="黑体" w:eastAsia="黑体" w:cs="宋体"/>
                <w:color w:val="000000"/>
                <w:kern w:val="0"/>
                <w:szCs w:val="21"/>
              </w:rPr>
              <w:t>应用环节</w:t>
            </w:r>
          </w:p>
        </w:tc>
        <w:tc>
          <w:tcPr>
            <w:tcW w:w="1385"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黑体" w:eastAsia="黑体" w:cs="宋体"/>
                <w:color w:val="000000"/>
                <w:kern w:val="0"/>
                <w:szCs w:val="21"/>
              </w:rPr>
            </w:pPr>
            <w:r>
              <w:rPr>
                <w:rFonts w:hint="eastAsia" w:ascii="黑体" w:eastAsia="黑体" w:cs="宋体"/>
                <w:color w:val="000000"/>
                <w:kern w:val="0"/>
                <w:szCs w:val="21"/>
              </w:rPr>
              <w:t>应用场景</w:t>
            </w:r>
          </w:p>
          <w:p>
            <w:pPr>
              <w:widowControl/>
              <w:spacing w:line="300" w:lineRule="exact"/>
              <w:jc w:val="center"/>
              <w:rPr>
                <w:rFonts w:ascii="黑体" w:eastAsia="黑体" w:cs="宋体"/>
                <w:color w:val="000000"/>
                <w:kern w:val="0"/>
                <w:szCs w:val="21"/>
              </w:rPr>
            </w:pPr>
            <w:r>
              <w:rPr>
                <w:rFonts w:hint="eastAsia" w:ascii="黑体" w:eastAsia="黑体" w:cs="宋体"/>
                <w:color w:val="000000"/>
                <w:kern w:val="0"/>
                <w:szCs w:val="21"/>
              </w:rPr>
              <w:t>名称</w:t>
            </w:r>
          </w:p>
        </w:tc>
        <w:tc>
          <w:tcPr>
            <w:tcW w:w="5539"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黑体" w:eastAsia="黑体" w:cs="宋体"/>
                <w:color w:val="000000"/>
                <w:kern w:val="0"/>
                <w:szCs w:val="21"/>
              </w:rPr>
            </w:pPr>
            <w:r>
              <w:rPr>
                <w:rFonts w:hint="eastAsia" w:ascii="黑体" w:eastAsia="黑体" w:cs="宋体"/>
                <w:color w:val="000000"/>
                <w:kern w:val="0"/>
                <w:szCs w:val="21"/>
              </w:rPr>
              <w:t>场景描述</w:t>
            </w:r>
          </w:p>
        </w:tc>
        <w:tc>
          <w:tcPr>
            <w:tcW w:w="5785"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黑体" w:eastAsia="黑体" w:cs="宋体"/>
                <w:color w:val="000000"/>
                <w:kern w:val="0"/>
                <w:szCs w:val="21"/>
              </w:rPr>
            </w:pPr>
            <w:r>
              <w:rPr>
                <w:rFonts w:hint="eastAsia" w:ascii="黑体" w:eastAsia="黑体" w:cs="宋体"/>
                <w:color w:val="000000"/>
                <w:kern w:val="0"/>
                <w:szCs w:val="21"/>
              </w:rPr>
              <w:t>评价要点</w:t>
            </w:r>
          </w:p>
        </w:tc>
      </w:tr>
      <w:tr>
        <w:trPr>
          <w:cantSplit/>
          <w:trHeight w:val="1290" w:hRule="atLeast"/>
          <w:jc w:val="center"/>
        </w:trPr>
        <w:tc>
          <w:tcPr>
            <w:tcW w:w="74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1</w:t>
            </w:r>
          </w:p>
        </w:tc>
        <w:tc>
          <w:tcPr>
            <w:tcW w:w="815" w:type="dxa"/>
            <w:vMerge w:val="restart"/>
            <w:tcBorders>
              <w:top w:val="single" w:color="auto" w:sz="4" w:space="0"/>
              <w:left w:val="nil"/>
              <w:right w:val="single" w:color="auto" w:sz="4" w:space="0"/>
            </w:tcBorders>
            <w:noWrap/>
            <w:vAlign w:val="center"/>
          </w:tcPr>
          <w:p>
            <w:pPr>
              <w:spacing w:line="300" w:lineRule="exact"/>
              <w:jc w:val="center"/>
              <w:rPr>
                <w:szCs w:val="21"/>
              </w:rPr>
            </w:pPr>
            <w:r>
              <w:rPr>
                <w:rFonts w:hint="eastAsia" w:ascii="仿宋_GB2312" w:eastAsia="仿宋_GB2312" w:cs="宋体"/>
                <w:color w:val="000000"/>
                <w:kern w:val="0"/>
                <w:szCs w:val="21"/>
              </w:rPr>
              <w:t>研发设计</w:t>
            </w:r>
          </w:p>
        </w:tc>
        <w:tc>
          <w:tcPr>
            <w:tcW w:w="1385"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产品数字化研发与设计（6分）</w:t>
            </w:r>
          </w:p>
        </w:tc>
        <w:tc>
          <w:tcPr>
            <w:tcW w:w="5539"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应用设计软件和知识模型库，基于复杂建模、有限元仿真、物性表征与分析、数字孪生、虚拟测试等技术，开展基于模型的产品设计、仿真优化和测试。</w:t>
            </w:r>
          </w:p>
        </w:tc>
        <w:tc>
          <w:tcPr>
            <w:tcW w:w="5785" w:type="dxa"/>
            <w:tcBorders>
              <w:top w:val="nil"/>
              <w:left w:val="nil"/>
              <w:bottom w:val="single" w:color="auto" w:sz="4" w:space="0"/>
              <w:right w:val="single" w:color="auto" w:sz="4" w:space="0"/>
            </w:tcBorders>
            <w:noWrap/>
            <w:vAlign w:val="center"/>
          </w:tcPr>
          <w:p>
            <w:pPr>
              <w:spacing w:line="300" w:lineRule="exact"/>
              <w:rPr>
                <w:rFonts w:ascii="仿宋_GB2312" w:eastAsia="仿宋_GB2312" w:cs="宋体"/>
                <w:color w:val="000000"/>
                <w:kern w:val="0"/>
                <w:szCs w:val="21"/>
              </w:rPr>
            </w:pPr>
            <w:r>
              <w:rPr>
                <w:rFonts w:hint="eastAsia" w:ascii="仿宋_GB2312" w:eastAsia="仿宋_GB2312" w:cs="仿宋_GB2312"/>
                <w:szCs w:val="21"/>
              </w:rPr>
              <w:t>□应用计算机设计软件实现产品数字化设计（3分）；□应用数字孪生、有限元分析、物性表征与分析等技术开展产品仿真优化和测试（4.5分）；□应用研发管理软件实现产品研发数据全生命周期管理（6分）</w:t>
            </w:r>
          </w:p>
        </w:tc>
      </w:tr>
      <w:tr>
        <w:trPr>
          <w:cantSplit/>
          <w:trHeight w:val="990" w:hRule="atLeast"/>
          <w:jc w:val="center"/>
        </w:trPr>
        <w:tc>
          <w:tcPr>
            <w:tcW w:w="74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2</w:t>
            </w:r>
          </w:p>
        </w:tc>
        <w:tc>
          <w:tcPr>
            <w:tcW w:w="815" w:type="dxa"/>
            <w:vMerge w:val="continue"/>
            <w:tcBorders>
              <w:top w:val="nil"/>
              <w:left w:val="nil"/>
              <w:bottom w:val="single" w:color="auto" w:sz="4" w:space="0"/>
              <w:right w:val="single" w:color="auto" w:sz="4" w:space="0"/>
            </w:tcBorders>
            <w:noWrap/>
            <w:vAlign w:val="center"/>
          </w:tcPr>
          <w:p>
            <w:pPr>
              <w:spacing w:line="300" w:lineRule="exact"/>
              <w:rPr>
                <w:szCs w:val="21"/>
              </w:rPr>
            </w:pPr>
          </w:p>
        </w:tc>
        <w:tc>
          <w:tcPr>
            <w:tcW w:w="1385"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工艺数字化设计（6分）</w:t>
            </w:r>
          </w:p>
        </w:tc>
        <w:tc>
          <w:tcPr>
            <w:tcW w:w="5539"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应用工艺软件和工艺知识库，基于机理、物性表征和数据分析技术，建立加工、检测、装配、物流等工艺模型，进行工艺全过程仿真，预测加工缺陷并改进工艺方案和参数。</w:t>
            </w:r>
          </w:p>
        </w:tc>
        <w:tc>
          <w:tcPr>
            <w:tcW w:w="5785"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仿宋_GB2312"/>
                <w:szCs w:val="21"/>
              </w:rPr>
              <w:t>□建立产品关键工艺模板库（3分）；□应用计算机工艺软件开展工艺数字化设计（4.5分）；□应用</w:t>
            </w:r>
            <w:r>
              <w:rPr>
                <w:rFonts w:hint="eastAsia" w:ascii="仿宋_GB2312" w:eastAsia="仿宋_GB2312" w:cs="宋体"/>
                <w:color w:val="000000"/>
                <w:kern w:val="0"/>
                <w:szCs w:val="21"/>
              </w:rPr>
              <w:t>物性表征、数据分析技术等建立工艺模型实现工艺仿真与优化</w:t>
            </w:r>
            <w:r>
              <w:rPr>
                <w:rFonts w:hint="eastAsia" w:ascii="仿宋_GB2312" w:eastAsia="仿宋_GB2312" w:cs="仿宋_GB2312"/>
                <w:szCs w:val="21"/>
              </w:rPr>
              <w:t>（6分）。</w:t>
            </w:r>
          </w:p>
        </w:tc>
      </w:tr>
      <w:tr>
        <w:trPr>
          <w:cantSplit/>
          <w:trHeight w:val="90" w:hRule="atLeast"/>
          <w:jc w:val="center"/>
        </w:trPr>
        <w:tc>
          <w:tcPr>
            <w:tcW w:w="74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3</w:t>
            </w:r>
          </w:p>
        </w:tc>
        <w:tc>
          <w:tcPr>
            <w:tcW w:w="815" w:type="dxa"/>
            <w:vMerge w:val="restart"/>
            <w:tcBorders>
              <w:top w:val="single" w:color="auto" w:sz="4" w:space="0"/>
              <w:left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生产管理</w:t>
            </w:r>
          </w:p>
        </w:tc>
        <w:tc>
          <w:tcPr>
            <w:tcW w:w="1385"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eastAsia="仿宋_GB2312" w:cs="宋体"/>
                <w:color w:val="000000"/>
                <w:kern w:val="0"/>
                <w:szCs w:val="21"/>
              </w:rPr>
              <w:t>生产计划优化（6分）</w:t>
            </w:r>
          </w:p>
        </w:tc>
        <w:tc>
          <w:tcPr>
            <w:tcW w:w="5539" w:type="dxa"/>
            <w:tcBorders>
              <w:top w:val="nil"/>
              <w:left w:val="nil"/>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eastAsia="仿宋_GB2312" w:cs="宋体"/>
                <w:color w:val="000000"/>
                <w:kern w:val="0"/>
                <w:szCs w:val="21"/>
              </w:rPr>
              <w:t>构建E</w:t>
            </w:r>
            <w:r>
              <w:rPr>
                <w:rFonts w:ascii="仿宋_GB2312" w:eastAsia="仿宋_GB2312" w:cs="宋体"/>
                <w:color w:val="000000"/>
                <w:kern w:val="0"/>
                <w:szCs w:val="21"/>
              </w:rPr>
              <w:t>RP</w:t>
            </w:r>
            <w:r>
              <w:rPr>
                <w:rFonts w:hint="eastAsia" w:ascii="仿宋_GB2312" w:eastAsia="仿宋_GB2312" w:cs="宋体"/>
                <w:color w:val="000000"/>
                <w:kern w:val="0"/>
                <w:szCs w:val="21"/>
              </w:rPr>
              <w:t>系统，应用约束理论、寻优算法和专家系统等技术，实现基于采购提前期、安全库存和市场需求的生产计划优化。</w:t>
            </w:r>
          </w:p>
        </w:tc>
        <w:tc>
          <w:tcPr>
            <w:tcW w:w="5785"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仿宋_GB2312"/>
                <w:szCs w:val="21"/>
              </w:rPr>
              <w:t>□应用ERP等系统制定主生产计划（3分）；□开展MRP运算生成物料需求计划，并</w:t>
            </w:r>
            <w:r>
              <w:rPr>
                <w:rFonts w:hint="eastAsia" w:ascii="仿宋_GB2312" w:eastAsia="仿宋_GB2312" w:cs="宋体"/>
                <w:color w:val="000000"/>
                <w:kern w:val="0"/>
                <w:szCs w:val="21"/>
              </w:rPr>
              <w:t>基于采购提前期、安全库存等实现</w:t>
            </w:r>
            <w:r>
              <w:rPr>
                <w:rFonts w:hint="eastAsia" w:ascii="仿宋_GB2312" w:eastAsia="仿宋_GB2312" w:cs="仿宋_GB2312"/>
                <w:szCs w:val="21"/>
              </w:rPr>
              <w:t>详细生产计划自动生成（4.5分）；□</w:t>
            </w:r>
            <w:r>
              <w:rPr>
                <w:rFonts w:hint="eastAsia" w:ascii="仿宋_GB2312" w:eastAsia="仿宋_GB2312" w:cs="宋体"/>
                <w:color w:val="000000"/>
                <w:kern w:val="0"/>
                <w:szCs w:val="21"/>
              </w:rPr>
              <w:t>应用约束理论、寻优算法和专家系统等技术实现生产计划优化</w:t>
            </w:r>
            <w:r>
              <w:rPr>
                <w:rFonts w:hint="eastAsia" w:ascii="仿宋_GB2312" w:eastAsia="仿宋_GB2312" w:cs="仿宋_GB2312"/>
                <w:szCs w:val="21"/>
              </w:rPr>
              <w:t>（6分）。</w:t>
            </w:r>
          </w:p>
        </w:tc>
      </w:tr>
      <w:tr>
        <w:trPr>
          <w:cantSplit/>
          <w:trHeight w:val="690" w:hRule="atLeast"/>
          <w:jc w:val="center"/>
        </w:trPr>
        <w:tc>
          <w:tcPr>
            <w:tcW w:w="74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4</w:t>
            </w:r>
          </w:p>
        </w:tc>
        <w:tc>
          <w:tcPr>
            <w:tcW w:w="815" w:type="dxa"/>
            <w:vMerge w:val="continue"/>
            <w:tcBorders>
              <w:left w:val="single" w:color="auto" w:sz="4" w:space="0"/>
              <w:right w:val="single" w:color="auto" w:sz="4" w:space="0"/>
            </w:tcBorders>
            <w:noWrap/>
            <w:vAlign w:val="center"/>
          </w:tcPr>
          <w:p>
            <w:pPr>
              <w:spacing w:line="300" w:lineRule="exact"/>
              <w:rPr>
                <w:szCs w:val="21"/>
              </w:rPr>
            </w:pPr>
          </w:p>
        </w:tc>
        <w:tc>
          <w:tcPr>
            <w:tcW w:w="1385"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eastAsia="仿宋_GB2312" w:cs="宋体"/>
                <w:color w:val="000000"/>
                <w:kern w:val="0"/>
                <w:szCs w:val="21"/>
              </w:rPr>
              <w:t>车间智能排产（6分）</w:t>
            </w:r>
          </w:p>
        </w:tc>
        <w:tc>
          <w:tcPr>
            <w:tcW w:w="5539" w:type="dxa"/>
            <w:tcBorders>
              <w:top w:val="nil"/>
              <w:left w:val="nil"/>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eastAsia="仿宋_GB2312" w:cs="宋体"/>
                <w:color w:val="000000"/>
                <w:kern w:val="0"/>
                <w:szCs w:val="21"/>
              </w:rPr>
              <w:t>应用A</w:t>
            </w:r>
            <w:r>
              <w:rPr>
                <w:rFonts w:ascii="仿宋_GB2312" w:eastAsia="仿宋_GB2312" w:cs="宋体"/>
                <w:color w:val="000000"/>
                <w:kern w:val="0"/>
                <w:szCs w:val="21"/>
              </w:rPr>
              <w:t>PS</w:t>
            </w:r>
            <w:r>
              <w:rPr>
                <w:rFonts w:hint="eastAsia" w:ascii="仿宋_GB2312" w:eastAsia="仿宋_GB2312" w:cs="宋体"/>
                <w:color w:val="000000"/>
                <w:kern w:val="0"/>
                <w:szCs w:val="21"/>
              </w:rPr>
              <w:t>系统，集成调度机理建模、寻优算法等技术，进行基于多约束和动态扰动条件下的车间排产优化。</w:t>
            </w:r>
          </w:p>
        </w:tc>
        <w:tc>
          <w:tcPr>
            <w:tcW w:w="5785"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仿宋_GB2312"/>
                <w:szCs w:val="21"/>
              </w:rPr>
              <w:t>□应用APS系统（3分）；□建立生产计划调度模型（4.5分）；□应用生产计划模型、</w:t>
            </w:r>
            <w:r>
              <w:rPr>
                <w:rFonts w:hint="eastAsia" w:ascii="仿宋_GB2312" w:eastAsia="仿宋_GB2312" w:cs="宋体"/>
                <w:color w:val="000000"/>
                <w:kern w:val="0"/>
                <w:szCs w:val="21"/>
              </w:rPr>
              <w:t>寻优算法等技术实现排产优化</w:t>
            </w:r>
            <w:r>
              <w:rPr>
                <w:rFonts w:hint="eastAsia" w:ascii="仿宋_GB2312" w:eastAsia="仿宋_GB2312" w:cs="仿宋_GB2312"/>
                <w:szCs w:val="21"/>
              </w:rPr>
              <w:t>（6分）。</w:t>
            </w:r>
          </w:p>
        </w:tc>
      </w:tr>
      <w:tr>
        <w:trPr>
          <w:cantSplit/>
          <w:trHeight w:val="735" w:hRule="atLeast"/>
          <w:jc w:val="center"/>
        </w:trPr>
        <w:tc>
          <w:tcPr>
            <w:tcW w:w="74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5</w:t>
            </w:r>
          </w:p>
        </w:tc>
        <w:tc>
          <w:tcPr>
            <w:tcW w:w="815" w:type="dxa"/>
            <w:vMerge w:val="continue"/>
            <w:tcBorders>
              <w:left w:val="single" w:color="auto" w:sz="4" w:space="0"/>
              <w:right w:val="single" w:color="auto" w:sz="4" w:space="0"/>
            </w:tcBorders>
            <w:noWrap/>
            <w:vAlign w:val="center"/>
          </w:tcPr>
          <w:p>
            <w:pPr>
              <w:spacing w:line="300" w:lineRule="exact"/>
              <w:rPr>
                <w:szCs w:val="21"/>
              </w:rPr>
            </w:pPr>
          </w:p>
        </w:tc>
        <w:tc>
          <w:tcPr>
            <w:tcW w:w="1385"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eastAsia="仿宋_GB2312" w:cs="宋体"/>
                <w:color w:val="000000"/>
                <w:kern w:val="0"/>
                <w:szCs w:val="21"/>
              </w:rPr>
              <w:t>精准作业派工（6分）</w:t>
            </w:r>
          </w:p>
        </w:tc>
        <w:tc>
          <w:tcPr>
            <w:tcW w:w="5539" w:type="dxa"/>
            <w:tcBorders>
              <w:top w:val="nil"/>
              <w:left w:val="nil"/>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eastAsia="仿宋_GB2312" w:cs="宋体"/>
                <w:color w:val="000000"/>
                <w:kern w:val="0"/>
                <w:szCs w:val="21"/>
              </w:rPr>
              <w:t>依托M</w:t>
            </w:r>
            <w:r>
              <w:rPr>
                <w:rFonts w:ascii="仿宋_GB2312" w:eastAsia="仿宋_GB2312" w:cs="宋体"/>
                <w:color w:val="000000"/>
                <w:kern w:val="0"/>
                <w:szCs w:val="21"/>
              </w:rPr>
              <w:t>ES</w:t>
            </w:r>
            <w:r>
              <w:rPr>
                <w:rFonts w:hint="eastAsia" w:ascii="仿宋_GB2312" w:eastAsia="仿宋_GB2312" w:cs="宋体"/>
                <w:color w:val="000000"/>
                <w:kern w:val="0"/>
                <w:szCs w:val="21"/>
              </w:rPr>
              <w:t>系统，建立人员技能库、岗位资质库等，开展基于人岗匹配、人员绩效的精准人员派工。</w:t>
            </w:r>
          </w:p>
        </w:tc>
        <w:tc>
          <w:tcPr>
            <w:tcW w:w="5785"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仿宋_GB2312"/>
                <w:szCs w:val="21"/>
              </w:rPr>
              <w:t>□应用MES等</w:t>
            </w:r>
            <w:r>
              <w:rPr>
                <w:rFonts w:hint="eastAsia" w:ascii="仿宋_GB2312" w:eastAsia="仿宋_GB2312" w:cs="宋体"/>
                <w:color w:val="000000"/>
                <w:kern w:val="0"/>
                <w:szCs w:val="21"/>
              </w:rPr>
              <w:t>系统</w:t>
            </w:r>
            <w:r>
              <w:rPr>
                <w:rFonts w:hint="eastAsia" w:ascii="仿宋_GB2312" w:eastAsia="仿宋_GB2312" w:cs="仿宋_GB2312"/>
                <w:szCs w:val="21"/>
              </w:rPr>
              <w:t>，</w:t>
            </w:r>
            <w:r>
              <w:rPr>
                <w:rFonts w:hint="eastAsia" w:ascii="仿宋_GB2312" w:eastAsia="仿宋_GB2312" w:cs="宋体"/>
                <w:color w:val="000000"/>
                <w:kern w:val="0"/>
                <w:szCs w:val="21"/>
              </w:rPr>
              <w:t>建立人员技能库、岗位资质库等</w:t>
            </w:r>
            <w:r>
              <w:rPr>
                <w:rFonts w:hint="eastAsia" w:ascii="仿宋_GB2312" w:eastAsia="仿宋_GB2312" w:cs="仿宋_GB2312"/>
                <w:szCs w:val="21"/>
              </w:rPr>
              <w:t>（4.5分）；□</w:t>
            </w:r>
            <w:r>
              <w:rPr>
                <w:rFonts w:hint="eastAsia" w:ascii="仿宋_GB2312" w:eastAsia="仿宋_GB2312" w:cs="宋体"/>
                <w:color w:val="000000"/>
                <w:kern w:val="0"/>
                <w:szCs w:val="21"/>
              </w:rPr>
              <w:t>开展基于人岗匹配、人员绩效的精准派工</w:t>
            </w:r>
            <w:r>
              <w:rPr>
                <w:rFonts w:hint="eastAsia" w:ascii="仿宋_GB2312" w:eastAsia="仿宋_GB2312" w:cs="仿宋_GB2312"/>
                <w:szCs w:val="21"/>
              </w:rPr>
              <w:t>（6分）。</w:t>
            </w:r>
          </w:p>
        </w:tc>
      </w:tr>
      <w:tr>
        <w:trPr>
          <w:cantSplit/>
          <w:trHeight w:val="1320" w:hRule="atLeast"/>
          <w:jc w:val="center"/>
        </w:trPr>
        <w:tc>
          <w:tcPr>
            <w:tcW w:w="74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6</w:t>
            </w:r>
          </w:p>
        </w:tc>
        <w:tc>
          <w:tcPr>
            <w:tcW w:w="815" w:type="dxa"/>
            <w:vMerge w:val="continue"/>
            <w:tcBorders>
              <w:left w:val="single" w:color="auto" w:sz="4" w:space="0"/>
              <w:right w:val="single" w:color="auto" w:sz="4" w:space="0"/>
            </w:tcBorders>
            <w:noWrap/>
            <w:vAlign w:val="center"/>
          </w:tcPr>
          <w:p>
            <w:pPr>
              <w:spacing w:line="300" w:lineRule="exact"/>
              <w:rPr>
                <w:szCs w:val="21"/>
              </w:rPr>
            </w:pPr>
          </w:p>
        </w:tc>
        <w:tc>
          <w:tcPr>
            <w:tcW w:w="1385"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eastAsia="仿宋_GB2312" w:cs="宋体"/>
                <w:color w:val="000000"/>
                <w:kern w:val="0"/>
                <w:szCs w:val="21"/>
              </w:rPr>
              <w:t>资源动态管控（6分）</w:t>
            </w:r>
          </w:p>
        </w:tc>
        <w:tc>
          <w:tcPr>
            <w:tcW w:w="5539" w:type="dxa"/>
            <w:tcBorders>
              <w:top w:val="nil"/>
              <w:left w:val="nil"/>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eastAsia="仿宋_GB2312" w:cs="宋体"/>
                <w:color w:val="000000"/>
                <w:kern w:val="0"/>
                <w:szCs w:val="21"/>
              </w:rPr>
              <w:t>构建M</w:t>
            </w:r>
            <w:r>
              <w:rPr>
                <w:rFonts w:ascii="仿宋_GB2312" w:eastAsia="仿宋_GB2312" w:cs="宋体"/>
                <w:color w:val="000000"/>
                <w:kern w:val="0"/>
                <w:szCs w:val="21"/>
              </w:rPr>
              <w:t>ES</w:t>
            </w:r>
            <w:r>
              <w:rPr>
                <w:rFonts w:hint="eastAsia" w:ascii="仿宋_GB2312" w:eastAsia="仿宋_GB2312" w:cs="宋体"/>
                <w:color w:val="000000"/>
                <w:kern w:val="0"/>
                <w:szCs w:val="21"/>
              </w:rPr>
              <w:t>系统，集成大数据、运筹优化、专家系统等技术，实现人力、设备、物料等制造资源的动态配置和管控。</w:t>
            </w:r>
          </w:p>
        </w:tc>
        <w:tc>
          <w:tcPr>
            <w:tcW w:w="5785"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仿宋_GB2312"/>
                <w:szCs w:val="21"/>
              </w:rPr>
              <w:t>□</w:t>
            </w:r>
            <w:r>
              <w:rPr>
                <w:rFonts w:hint="eastAsia" w:ascii="仿宋_GB2312" w:eastAsia="仿宋_GB2312" w:cs="宋体"/>
                <w:color w:val="000000"/>
                <w:kern w:val="0"/>
                <w:szCs w:val="21"/>
              </w:rPr>
              <w:t>采用物联网技术实现</w:t>
            </w:r>
            <w:r>
              <w:rPr>
                <w:rFonts w:hint="eastAsia" w:ascii="仿宋_GB2312" w:eastAsia="仿宋_GB2312" w:cs="仿宋_GB2312"/>
                <w:szCs w:val="21"/>
              </w:rPr>
              <w:t>人员、设备、关键原辅材料、半成品、成品等数据的自动采集（4.5分）；□应用MES等</w:t>
            </w:r>
            <w:r>
              <w:rPr>
                <w:rFonts w:hint="eastAsia" w:ascii="仿宋_GB2312" w:eastAsia="仿宋_GB2312" w:cs="宋体"/>
                <w:color w:val="000000"/>
                <w:kern w:val="0"/>
                <w:szCs w:val="21"/>
              </w:rPr>
              <w:t>系统，</w:t>
            </w:r>
            <w:r>
              <w:rPr>
                <w:rFonts w:hint="eastAsia" w:ascii="仿宋_GB2312" w:eastAsia="仿宋_GB2312" w:cs="仿宋_GB2312"/>
                <w:szCs w:val="21"/>
              </w:rPr>
              <w:t>实现人员、设备、关键原辅材料、半成品、成品等资源的动态管控（6分）。</w:t>
            </w:r>
          </w:p>
        </w:tc>
      </w:tr>
      <w:tr>
        <w:trPr>
          <w:cantSplit/>
          <w:trHeight w:val="300" w:hRule="atLeast"/>
          <w:jc w:val="center"/>
        </w:trPr>
        <w:tc>
          <w:tcPr>
            <w:tcW w:w="74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eastAsia="仿宋_GB2312" w:cs="宋体"/>
                <w:color w:val="000000"/>
                <w:kern w:val="0"/>
                <w:szCs w:val="21"/>
              </w:rPr>
              <w:t>7</w:t>
            </w:r>
          </w:p>
        </w:tc>
        <w:tc>
          <w:tcPr>
            <w:tcW w:w="815" w:type="dxa"/>
            <w:vMerge w:val="continue"/>
            <w:tcBorders>
              <w:left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p>
        </w:tc>
        <w:tc>
          <w:tcPr>
            <w:tcW w:w="138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eastAsia="仿宋_GB2312" w:cs="宋体"/>
                <w:color w:val="000000"/>
                <w:kern w:val="0"/>
                <w:szCs w:val="21"/>
              </w:rPr>
              <w:t>精益生产管理（6分）</w:t>
            </w:r>
          </w:p>
        </w:tc>
        <w:tc>
          <w:tcPr>
            <w:tcW w:w="5539" w:type="dxa"/>
            <w:tcBorders>
              <w:top w:val="nil"/>
              <w:left w:val="nil"/>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eastAsia="仿宋_GB2312" w:cs="宋体"/>
                <w:color w:val="000000"/>
                <w:kern w:val="0"/>
                <w:szCs w:val="21"/>
              </w:rPr>
              <w:t>应用六西格玛、5S管理和定置管理等精益工具和方法，开展相关信息化系统建设，实现基于数据驱动的人、机、料、法、环等精确管控，提高效率，消除浪费。</w:t>
            </w:r>
          </w:p>
        </w:tc>
        <w:tc>
          <w:tcPr>
            <w:tcW w:w="5785" w:type="dxa"/>
            <w:tcBorders>
              <w:top w:val="nil"/>
              <w:left w:val="nil"/>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eastAsia="仿宋_GB2312" w:cs="仿宋_GB2312"/>
                <w:szCs w:val="21"/>
              </w:rPr>
              <w:t>□</w:t>
            </w:r>
            <w:r>
              <w:rPr>
                <w:rFonts w:hint="eastAsia" w:ascii="仿宋_GB2312" w:eastAsia="仿宋_GB2312" w:cs="宋体"/>
                <w:color w:val="000000"/>
                <w:kern w:val="0"/>
                <w:szCs w:val="21"/>
              </w:rPr>
              <w:t>应用六西格玛、5S管理等精益工具和方法</w:t>
            </w:r>
            <w:r>
              <w:rPr>
                <w:rFonts w:hint="eastAsia" w:ascii="仿宋_GB2312" w:eastAsia="仿宋_GB2312" w:cs="仿宋_GB2312"/>
                <w:szCs w:val="21"/>
              </w:rPr>
              <w:t>（3分）；□通过精益工具建立相关的信息化系统（4.5分）；□依托建立的信息化系统实现</w:t>
            </w:r>
            <w:r>
              <w:rPr>
                <w:rFonts w:hint="eastAsia" w:ascii="仿宋_GB2312" w:eastAsia="仿宋_GB2312" w:cs="宋体"/>
                <w:color w:val="000000"/>
                <w:kern w:val="0"/>
                <w:szCs w:val="21"/>
              </w:rPr>
              <w:t>人、机、料等涉及成本的要素精准管控</w:t>
            </w:r>
            <w:r>
              <w:rPr>
                <w:rFonts w:hint="eastAsia" w:ascii="仿宋_GB2312" w:eastAsia="仿宋_GB2312" w:cs="仿宋_GB2312"/>
                <w:szCs w:val="21"/>
              </w:rPr>
              <w:t>（6分）。</w:t>
            </w:r>
          </w:p>
        </w:tc>
      </w:tr>
      <w:tr>
        <w:trPr>
          <w:cantSplit/>
          <w:trHeight w:val="300" w:hRule="atLeast"/>
          <w:jc w:val="center"/>
        </w:trPr>
        <w:tc>
          <w:tcPr>
            <w:tcW w:w="74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eastAsia="仿宋_GB2312" w:cs="宋体"/>
                <w:color w:val="000000"/>
                <w:kern w:val="0"/>
                <w:szCs w:val="21"/>
              </w:rPr>
              <w:t>8</w:t>
            </w:r>
          </w:p>
        </w:tc>
        <w:tc>
          <w:tcPr>
            <w:tcW w:w="815" w:type="dxa"/>
            <w:vMerge w:val="continue"/>
            <w:tcBorders>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p>
        </w:tc>
        <w:tc>
          <w:tcPr>
            <w:tcW w:w="138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eastAsia="仿宋_GB2312" w:cs="宋体"/>
                <w:color w:val="000000"/>
                <w:kern w:val="0"/>
                <w:szCs w:val="21"/>
              </w:rPr>
              <w:t>先进过程控制（6分）</w:t>
            </w:r>
          </w:p>
        </w:tc>
        <w:tc>
          <w:tcPr>
            <w:tcW w:w="5539" w:type="dxa"/>
            <w:tcBorders>
              <w:top w:val="nil"/>
              <w:left w:val="nil"/>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eastAsia="仿宋_GB2312" w:cs="宋体"/>
                <w:color w:val="000000"/>
                <w:kern w:val="0"/>
                <w:szCs w:val="21"/>
              </w:rPr>
              <w:t>部署智能制造装备，依托先进过程控制系统，融合工艺机理分析、多尺度物性表征和建模、实时优化和预测控制等技术，实现精准、实时和闭环的过程控制。</w:t>
            </w:r>
          </w:p>
        </w:tc>
        <w:tc>
          <w:tcPr>
            <w:tcW w:w="5785" w:type="dxa"/>
            <w:tcBorders>
              <w:top w:val="nil"/>
              <w:left w:val="nil"/>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eastAsia="仿宋_GB2312" w:cs="仿宋_GB2312"/>
                <w:szCs w:val="21"/>
              </w:rPr>
              <w:t>□应用多种类智能装备形成的智能加工单元或应用先进过程控制系统（3分）；□实现多生产过程的设备参数、工艺参数、生产计划、质量数据、故障数据等实时自动采集与集成（4.5分）；□建立实时优化模型、</w:t>
            </w:r>
            <w:r>
              <w:rPr>
                <w:rFonts w:hint="eastAsia" w:ascii="仿宋_GB2312" w:eastAsia="仿宋_GB2312" w:cs="宋体"/>
                <w:color w:val="000000"/>
                <w:kern w:val="0"/>
                <w:szCs w:val="21"/>
              </w:rPr>
              <w:t>物性表征模型等，实现生产过程的实时优化控制</w:t>
            </w:r>
            <w:r>
              <w:rPr>
                <w:rFonts w:hint="eastAsia" w:ascii="仿宋_GB2312" w:eastAsia="仿宋_GB2312" w:cs="仿宋_GB2312"/>
                <w:szCs w:val="21"/>
              </w:rPr>
              <w:t>（6分）。</w:t>
            </w:r>
          </w:p>
        </w:tc>
      </w:tr>
      <w:tr>
        <w:trPr>
          <w:cantSplit/>
          <w:trHeight w:val="90" w:hRule="atLeast"/>
          <w:jc w:val="center"/>
        </w:trPr>
        <w:tc>
          <w:tcPr>
            <w:tcW w:w="74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eastAsia="仿宋_GB2312" w:cs="宋体"/>
                <w:color w:val="000000"/>
                <w:kern w:val="0"/>
                <w:szCs w:val="21"/>
              </w:rPr>
              <w:t>9</w:t>
            </w:r>
          </w:p>
        </w:tc>
        <w:tc>
          <w:tcPr>
            <w:tcW w:w="815"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质量管控</w:t>
            </w:r>
          </w:p>
        </w:tc>
        <w:tc>
          <w:tcPr>
            <w:tcW w:w="1385"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智能在线检测（6分）</w:t>
            </w:r>
          </w:p>
        </w:tc>
        <w:tc>
          <w:tcPr>
            <w:tcW w:w="5539"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部署智能检测装备，融合5G、机器视觉、缺陷机理分析、物性和成分分析、误差补偿和修正等技术，开展产品质量等在线检测、分析、评级、预测。</w:t>
            </w:r>
          </w:p>
        </w:tc>
        <w:tc>
          <w:tcPr>
            <w:tcW w:w="5785"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仿宋_GB2312"/>
                <w:szCs w:val="21"/>
              </w:rPr>
              <w:t>□应用智能在线检测装备（3分）；□应用</w:t>
            </w:r>
            <w:r>
              <w:rPr>
                <w:rFonts w:hint="eastAsia" w:ascii="仿宋_GB2312" w:eastAsia="仿宋_GB2312" w:cs="宋体"/>
                <w:color w:val="000000"/>
                <w:kern w:val="0"/>
                <w:szCs w:val="21"/>
              </w:rPr>
              <w:t>5G、机器视觉、SPC等技术，</w:t>
            </w:r>
            <w:r>
              <w:rPr>
                <w:rFonts w:hint="eastAsia" w:ascii="仿宋_GB2312" w:eastAsia="仿宋_GB2312" w:cs="仿宋_GB2312"/>
                <w:szCs w:val="21"/>
              </w:rPr>
              <w:t>实现在线检测数据的自动采集与统计分析（4.5分）；□</w:t>
            </w:r>
            <w:r>
              <w:rPr>
                <w:rFonts w:hint="eastAsia" w:ascii="仿宋_GB2312" w:eastAsia="仿宋_GB2312" w:cs="宋体"/>
                <w:color w:val="000000"/>
                <w:kern w:val="0"/>
                <w:szCs w:val="21"/>
              </w:rPr>
              <w:t>应用缺陷机理分析、物性和成分分析、误差补偿和修正等技术，开展在线检测数据的预测</w:t>
            </w:r>
            <w:r>
              <w:rPr>
                <w:rFonts w:hint="eastAsia" w:ascii="仿宋_GB2312" w:eastAsia="仿宋_GB2312" w:cs="仿宋_GB2312"/>
                <w:szCs w:val="21"/>
              </w:rPr>
              <w:t>（6分）。</w:t>
            </w:r>
          </w:p>
        </w:tc>
      </w:tr>
      <w:tr>
        <w:trPr>
          <w:cantSplit/>
          <w:trHeight w:val="90" w:hRule="atLeast"/>
          <w:jc w:val="center"/>
        </w:trPr>
        <w:tc>
          <w:tcPr>
            <w:tcW w:w="74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eastAsia="仿宋_GB2312" w:cs="宋体"/>
                <w:color w:val="000000"/>
                <w:kern w:val="0"/>
                <w:szCs w:val="21"/>
              </w:rPr>
              <w:t>10</w:t>
            </w:r>
          </w:p>
        </w:tc>
        <w:tc>
          <w:tcPr>
            <w:tcW w:w="815" w:type="dxa"/>
            <w:vMerge w:val="continue"/>
            <w:tcBorders>
              <w:top w:val="single" w:color="auto" w:sz="4" w:space="0"/>
              <w:left w:val="single" w:color="auto" w:sz="4" w:space="0"/>
              <w:bottom w:val="single" w:color="auto" w:sz="4" w:space="0"/>
              <w:right w:val="single" w:color="auto" w:sz="4" w:space="0"/>
            </w:tcBorders>
            <w:noWrap/>
            <w:vAlign w:val="center"/>
          </w:tcPr>
          <w:p>
            <w:pPr>
              <w:spacing w:line="300" w:lineRule="exact"/>
              <w:rPr>
                <w:szCs w:val="21"/>
              </w:rPr>
            </w:pPr>
          </w:p>
        </w:tc>
        <w:tc>
          <w:tcPr>
            <w:tcW w:w="1385"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质量精准追溯（6分）</w:t>
            </w:r>
          </w:p>
        </w:tc>
        <w:tc>
          <w:tcPr>
            <w:tcW w:w="5539"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建设Q</w:t>
            </w:r>
            <w:r>
              <w:rPr>
                <w:rFonts w:ascii="仿宋_GB2312" w:eastAsia="仿宋_GB2312" w:cs="宋体"/>
                <w:color w:val="000000"/>
                <w:kern w:val="0"/>
                <w:szCs w:val="21"/>
              </w:rPr>
              <w:t>MS</w:t>
            </w:r>
            <w:r>
              <w:rPr>
                <w:rFonts w:hint="eastAsia" w:ascii="仿宋_GB2312" w:eastAsia="仿宋_GB2312" w:cs="宋体"/>
                <w:color w:val="000000"/>
                <w:kern w:val="0"/>
                <w:szCs w:val="21"/>
              </w:rPr>
              <w:t>系统，集成5G、区块链、标识解析等技术，采集产品原料、设计、生产、使用等质量信息，实现产品全生命周期质量精准追溯。</w:t>
            </w:r>
          </w:p>
        </w:tc>
        <w:tc>
          <w:tcPr>
            <w:tcW w:w="5785"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仿宋_GB2312"/>
                <w:szCs w:val="21"/>
              </w:rPr>
              <w:t>□应用QMS系统（3分）；□应用</w:t>
            </w:r>
            <w:r>
              <w:rPr>
                <w:rFonts w:hint="eastAsia" w:ascii="仿宋_GB2312" w:eastAsia="仿宋_GB2312" w:cs="宋体"/>
                <w:color w:val="000000"/>
                <w:kern w:val="0"/>
                <w:szCs w:val="21"/>
              </w:rPr>
              <w:t>区块链、标识解析等技术，实现产品质量信息集成</w:t>
            </w:r>
            <w:r>
              <w:rPr>
                <w:rFonts w:hint="eastAsia" w:ascii="仿宋_GB2312" w:eastAsia="仿宋_GB2312" w:cs="仿宋_GB2312"/>
                <w:szCs w:val="21"/>
              </w:rPr>
              <w:t>（4.5分）；□基于生产过程要素数据采集与系统集成，</w:t>
            </w:r>
            <w:r>
              <w:rPr>
                <w:rFonts w:hint="eastAsia" w:ascii="仿宋_GB2312" w:eastAsia="仿宋_GB2312" w:cs="宋体"/>
                <w:color w:val="000000"/>
                <w:kern w:val="0"/>
                <w:szCs w:val="21"/>
              </w:rPr>
              <w:t>实现产品全生命周期质量精准追溯</w:t>
            </w:r>
            <w:r>
              <w:rPr>
                <w:rFonts w:hint="eastAsia" w:ascii="仿宋_GB2312" w:eastAsia="仿宋_GB2312" w:cs="仿宋_GB2312"/>
                <w:szCs w:val="21"/>
              </w:rPr>
              <w:t>（6分）。</w:t>
            </w:r>
          </w:p>
        </w:tc>
      </w:tr>
      <w:tr>
        <w:trPr>
          <w:cantSplit/>
          <w:trHeight w:val="648" w:hRule="atLeast"/>
          <w:jc w:val="center"/>
        </w:trPr>
        <w:tc>
          <w:tcPr>
            <w:tcW w:w="74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eastAsia="仿宋_GB2312" w:cs="宋体"/>
                <w:color w:val="000000"/>
                <w:kern w:val="0"/>
                <w:szCs w:val="21"/>
              </w:rPr>
              <w:t>11</w:t>
            </w:r>
          </w:p>
        </w:tc>
        <w:tc>
          <w:tcPr>
            <w:tcW w:w="815" w:type="dxa"/>
            <w:vMerge w:val="continue"/>
            <w:tcBorders>
              <w:top w:val="single" w:color="auto" w:sz="4" w:space="0"/>
              <w:left w:val="single" w:color="auto" w:sz="4" w:space="0"/>
              <w:bottom w:val="single" w:color="auto" w:sz="4" w:space="0"/>
              <w:right w:val="single" w:color="auto" w:sz="4" w:space="0"/>
            </w:tcBorders>
            <w:noWrap/>
            <w:vAlign w:val="center"/>
          </w:tcPr>
          <w:p>
            <w:pPr>
              <w:spacing w:line="300" w:lineRule="exact"/>
              <w:rPr>
                <w:szCs w:val="21"/>
              </w:rPr>
            </w:pPr>
          </w:p>
        </w:tc>
        <w:tc>
          <w:tcPr>
            <w:tcW w:w="1385"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产品质量优化（6分）</w:t>
            </w:r>
          </w:p>
        </w:tc>
        <w:tc>
          <w:tcPr>
            <w:tcW w:w="5539"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依托Q</w:t>
            </w:r>
            <w:r>
              <w:rPr>
                <w:rFonts w:ascii="仿宋_GB2312" w:eastAsia="仿宋_GB2312" w:cs="宋体"/>
                <w:color w:val="000000"/>
                <w:kern w:val="0"/>
                <w:szCs w:val="21"/>
              </w:rPr>
              <w:t>MS</w:t>
            </w:r>
            <w:r>
              <w:rPr>
                <w:rFonts w:hint="eastAsia" w:ascii="仿宋_GB2312" w:eastAsia="仿宋_GB2312" w:cs="宋体"/>
                <w:color w:val="000000"/>
                <w:kern w:val="0"/>
                <w:szCs w:val="21"/>
              </w:rPr>
              <w:t>系统和知识库，集成质量设计优化、质量机理分析等技术，进行产品质量影响因素识别、缺陷分析预测和质量优化提升。</w:t>
            </w:r>
          </w:p>
        </w:tc>
        <w:tc>
          <w:tcPr>
            <w:tcW w:w="5785"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□应用QMS系统（3分）；□基于产品质量采集数据，建立产品质量知识库（4.5分）；□建立质量监测数据模型，实现质量优化提升（6分）。</w:t>
            </w:r>
          </w:p>
        </w:tc>
      </w:tr>
      <w:tr>
        <w:trPr>
          <w:cantSplit/>
          <w:trHeight w:val="216" w:hRule="atLeast"/>
          <w:jc w:val="center"/>
        </w:trPr>
        <w:tc>
          <w:tcPr>
            <w:tcW w:w="74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12</w:t>
            </w:r>
          </w:p>
        </w:tc>
        <w:tc>
          <w:tcPr>
            <w:tcW w:w="815" w:type="dxa"/>
            <w:vMerge w:val="restart"/>
            <w:tcBorders>
              <w:top w:val="single" w:color="auto" w:sz="4" w:space="0"/>
              <w:left w:val="nil"/>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设备管理</w:t>
            </w:r>
          </w:p>
        </w:tc>
        <w:tc>
          <w:tcPr>
            <w:tcW w:w="1385"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eastAsia="仿宋_GB2312" w:cs="宋体"/>
                <w:color w:val="000000"/>
                <w:kern w:val="0"/>
                <w:szCs w:val="21"/>
              </w:rPr>
              <w:t>在线运行监测（6分）</w:t>
            </w:r>
          </w:p>
        </w:tc>
        <w:tc>
          <w:tcPr>
            <w:tcW w:w="5539" w:type="dxa"/>
            <w:tcBorders>
              <w:top w:val="nil"/>
              <w:left w:val="nil"/>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eastAsia="仿宋_GB2312" w:cs="宋体"/>
                <w:color w:val="000000"/>
                <w:kern w:val="0"/>
                <w:szCs w:val="21"/>
              </w:rPr>
              <w:t>集成智能传感、5G、机器视觉、故障检测等技术，通过自动巡检、在线运行监测等方式，判定设备运行状态，开展性能分析、工况预测预报和异常报警，提高控制效率。</w:t>
            </w:r>
          </w:p>
        </w:tc>
        <w:tc>
          <w:tcPr>
            <w:tcW w:w="5785"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□采用物联网技术实现设备数据自动采集与运行状态监控（3分）；□基于自动采集数据开展设备性能分析（4.5分）；□通过安灯、自动巡检等技术实现设备工况预测和异常报警（6分）。</w:t>
            </w:r>
          </w:p>
        </w:tc>
      </w:tr>
      <w:tr>
        <w:trPr>
          <w:cantSplit/>
          <w:trHeight w:val="94" w:hRule="atLeast"/>
          <w:jc w:val="center"/>
        </w:trPr>
        <w:tc>
          <w:tcPr>
            <w:tcW w:w="74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13</w:t>
            </w:r>
          </w:p>
        </w:tc>
        <w:tc>
          <w:tcPr>
            <w:tcW w:w="815" w:type="dxa"/>
            <w:vMerge w:val="continue"/>
            <w:tcBorders>
              <w:left w:val="nil"/>
              <w:right w:val="single" w:color="auto" w:sz="4" w:space="0"/>
            </w:tcBorders>
            <w:noWrap/>
            <w:vAlign w:val="center"/>
          </w:tcPr>
          <w:p>
            <w:pPr>
              <w:spacing w:line="300" w:lineRule="exact"/>
              <w:rPr>
                <w:rFonts w:ascii="仿宋_GB2312" w:eastAsia="仿宋_GB2312" w:cs="宋体"/>
                <w:color w:val="000000"/>
                <w:kern w:val="0"/>
                <w:szCs w:val="21"/>
              </w:rPr>
            </w:pPr>
          </w:p>
        </w:tc>
        <w:tc>
          <w:tcPr>
            <w:tcW w:w="1385"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eastAsia="仿宋_GB2312" w:cs="宋体"/>
                <w:color w:val="000000"/>
                <w:kern w:val="0"/>
                <w:szCs w:val="21"/>
              </w:rPr>
              <w:t>智能维护管理（6分）</w:t>
            </w:r>
          </w:p>
        </w:tc>
        <w:tc>
          <w:tcPr>
            <w:tcW w:w="5539" w:type="dxa"/>
            <w:tcBorders>
              <w:top w:val="nil"/>
              <w:left w:val="nil"/>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eastAsia="仿宋_GB2312" w:cs="宋体"/>
                <w:color w:val="000000"/>
                <w:kern w:val="0"/>
                <w:szCs w:val="21"/>
              </w:rPr>
              <w:t>建立设备管理系统，应用大数据和AR/VR等技术，开展检维修计划优化、资源配置优化，虚拟检维修方案验证与技能实训。</w:t>
            </w:r>
          </w:p>
        </w:tc>
        <w:tc>
          <w:tcPr>
            <w:tcW w:w="5785"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□应用信息化手段建立设备管理系统（3分）；□基于设备自动采集数据制定设备点检与维护保养计划（4.5分）；□基于设备数据和AR/VR技术，开展检维修计划优化与设备技能实训（6分）。</w:t>
            </w:r>
          </w:p>
        </w:tc>
      </w:tr>
      <w:tr>
        <w:trPr>
          <w:cantSplit/>
          <w:trHeight w:val="90" w:hRule="atLeast"/>
          <w:jc w:val="center"/>
        </w:trPr>
        <w:tc>
          <w:tcPr>
            <w:tcW w:w="74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14</w:t>
            </w:r>
          </w:p>
        </w:tc>
        <w:tc>
          <w:tcPr>
            <w:tcW w:w="815" w:type="dxa"/>
            <w:vMerge w:val="continue"/>
            <w:tcBorders>
              <w:left w:val="nil"/>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p>
        </w:tc>
        <w:tc>
          <w:tcPr>
            <w:tcW w:w="1385"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eastAsia="仿宋_GB2312" w:cs="宋体"/>
                <w:color w:val="000000"/>
                <w:kern w:val="0"/>
                <w:szCs w:val="21"/>
              </w:rPr>
              <w:t>设备故障诊断与预测（6分）</w:t>
            </w:r>
          </w:p>
        </w:tc>
        <w:tc>
          <w:tcPr>
            <w:tcW w:w="5539" w:type="dxa"/>
            <w:tcBorders>
              <w:top w:val="nil"/>
              <w:left w:val="nil"/>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eastAsia="仿宋_GB2312" w:cs="宋体"/>
                <w:color w:val="000000"/>
                <w:kern w:val="0"/>
                <w:szCs w:val="21"/>
              </w:rPr>
              <w:t>综合运用物联网、机器学习、故障机理分析等技术，建立设备故障诊断和预测模型，精准判断设备失效模式，开展预测性维护，减少意外停机，降低运维成本。</w:t>
            </w:r>
          </w:p>
        </w:tc>
        <w:tc>
          <w:tcPr>
            <w:tcW w:w="5785" w:type="dxa"/>
            <w:tcBorders>
              <w:top w:val="nil"/>
              <w:left w:val="nil"/>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eastAsia="仿宋_GB2312" w:cs="仿宋_GB2312"/>
                <w:szCs w:val="21"/>
              </w:rPr>
              <w:t>□采用物联网技术实现设备数据自动采集与运行状态监控（3分）；</w:t>
            </w:r>
            <w:r>
              <w:rPr>
                <w:rFonts w:hint="eastAsia" w:ascii="仿宋_GB2312" w:eastAsia="仿宋_GB2312" w:cs="仿宋_GB2312"/>
                <w:szCs w:val="21"/>
              </w:rPr>
              <w:sym w:font="Wingdings 2" w:char="00A3"/>
            </w:r>
            <w:r>
              <w:rPr>
                <w:rFonts w:hint="eastAsia" w:ascii="仿宋_GB2312" w:eastAsia="仿宋_GB2312" w:cs="仿宋_GB2312"/>
                <w:szCs w:val="21"/>
              </w:rPr>
              <w:t>基于设备采集数据建立设备故障知识库（4.5分）；□</w:t>
            </w:r>
            <w:r>
              <w:rPr>
                <w:rFonts w:hint="eastAsia" w:ascii="仿宋_GB2312" w:eastAsia="仿宋_GB2312" w:cs="宋体"/>
                <w:color w:val="000000"/>
                <w:kern w:val="0"/>
                <w:szCs w:val="21"/>
              </w:rPr>
              <w:t>建立设备故障诊断和预测模型，开展预测性维护</w:t>
            </w:r>
            <w:r>
              <w:rPr>
                <w:rFonts w:hint="eastAsia" w:ascii="仿宋_GB2312" w:eastAsia="仿宋_GB2312" w:cs="仿宋_GB2312"/>
                <w:szCs w:val="21"/>
              </w:rPr>
              <w:t>（6分）。</w:t>
            </w:r>
          </w:p>
        </w:tc>
      </w:tr>
      <w:tr>
        <w:trPr>
          <w:cantSplit/>
          <w:trHeight w:val="444" w:hRule="atLeast"/>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15</w:t>
            </w:r>
          </w:p>
        </w:tc>
        <w:tc>
          <w:tcPr>
            <w:tcW w:w="815"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仓储物流</w:t>
            </w:r>
          </w:p>
        </w:tc>
        <w:tc>
          <w:tcPr>
            <w:tcW w:w="138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智能仓储（6分）</w:t>
            </w:r>
          </w:p>
        </w:tc>
        <w:tc>
          <w:tcPr>
            <w:tcW w:w="553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建设WMS系统，应用条码、射频识别、智能传感等技术，依据实际生产作业计划，实现物料自动入库（进厂）、盘库和出库（出厂）。</w:t>
            </w:r>
          </w:p>
        </w:tc>
        <w:tc>
          <w:tcPr>
            <w:tcW w:w="578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仿宋_GB2312"/>
                <w:szCs w:val="21"/>
              </w:rPr>
              <w:t>□基于</w:t>
            </w:r>
            <w:r>
              <w:rPr>
                <w:rFonts w:hint="eastAsia" w:ascii="仿宋_GB2312" w:eastAsia="仿宋_GB2312" w:cs="宋体"/>
                <w:color w:val="000000"/>
                <w:kern w:val="0"/>
                <w:szCs w:val="21"/>
              </w:rPr>
              <w:t>条码、射频识别、智能传感等技术</w:t>
            </w:r>
            <w:r>
              <w:rPr>
                <w:rFonts w:hint="eastAsia" w:ascii="仿宋_GB2312" w:eastAsia="仿宋_GB2312" w:cs="仿宋_GB2312"/>
                <w:szCs w:val="21"/>
              </w:rPr>
              <w:t>实现主要物料的自动或半自动出入库（3分）；□应用WMS系统实现物料精准管控（4.5分）；□建立智能立体仓库实现物料自动</w:t>
            </w:r>
            <w:r>
              <w:rPr>
                <w:rFonts w:hint="eastAsia" w:ascii="仿宋_GB2312" w:eastAsia="仿宋_GB2312" w:cs="宋体"/>
                <w:color w:val="000000"/>
                <w:kern w:val="0"/>
                <w:szCs w:val="21"/>
              </w:rPr>
              <w:t>入库、自动出库和盘库管理</w:t>
            </w:r>
            <w:r>
              <w:rPr>
                <w:rFonts w:hint="eastAsia" w:ascii="仿宋_GB2312" w:eastAsia="仿宋_GB2312" w:cs="仿宋_GB2312"/>
                <w:szCs w:val="21"/>
              </w:rPr>
              <w:t>（6分）。</w:t>
            </w:r>
          </w:p>
        </w:tc>
      </w:tr>
      <w:tr>
        <w:trPr>
          <w:cantSplit/>
          <w:trHeight w:val="444" w:hRule="atLeast"/>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16</w:t>
            </w:r>
          </w:p>
        </w:tc>
        <w:tc>
          <w:tcPr>
            <w:tcW w:w="815" w:type="dxa"/>
            <w:vMerge w:val="continue"/>
            <w:tcBorders>
              <w:left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p>
        </w:tc>
        <w:tc>
          <w:tcPr>
            <w:tcW w:w="138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eastAsia="仿宋_GB2312" w:cs="宋体"/>
                <w:color w:val="000000"/>
                <w:kern w:val="0"/>
                <w:szCs w:val="21"/>
              </w:rPr>
              <w:t>精准配送（6分）</w:t>
            </w:r>
          </w:p>
        </w:tc>
        <w:tc>
          <w:tcPr>
            <w:tcW w:w="553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eastAsia="仿宋_GB2312" w:cs="宋体"/>
                <w:color w:val="000000"/>
                <w:kern w:val="0"/>
                <w:szCs w:val="21"/>
              </w:rPr>
              <w:t>集成WMS系统和智能物流装备，应用实时定位、机器学习等技术，实现原材料、在制品、产成品流转全程跟踪，以及物流动态调度、自动配送和路径优化。</w:t>
            </w:r>
          </w:p>
        </w:tc>
        <w:tc>
          <w:tcPr>
            <w:tcW w:w="578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仿宋_GB2312"/>
                <w:szCs w:val="21"/>
              </w:rPr>
              <w:t>□应用WMS系统和AGV等智能物流设备（3分）；□实现大部分物料（</w:t>
            </w:r>
            <w:r>
              <w:rPr>
                <w:rFonts w:hint="eastAsia" w:ascii="仿宋_GB2312" w:eastAsia="仿宋_GB2312" w:cs="宋体"/>
                <w:color w:val="000000"/>
                <w:kern w:val="0"/>
                <w:szCs w:val="21"/>
              </w:rPr>
              <w:t>原材料、在制品、产成品</w:t>
            </w:r>
            <w:r>
              <w:rPr>
                <w:rFonts w:hint="eastAsia" w:ascii="仿宋_GB2312" w:eastAsia="仿宋_GB2312" w:cs="仿宋_GB2312"/>
                <w:szCs w:val="21"/>
              </w:rPr>
              <w:t>）的自动配送与全过程跟踪（4.5分）；□基于</w:t>
            </w:r>
            <w:r>
              <w:rPr>
                <w:rFonts w:hint="eastAsia" w:ascii="仿宋_GB2312" w:eastAsia="仿宋_GB2312" w:cs="宋体"/>
                <w:color w:val="000000"/>
                <w:kern w:val="0"/>
                <w:szCs w:val="21"/>
              </w:rPr>
              <w:t>实时定位、机器学习等技术，实现物料物流的动态调度和路径优化</w:t>
            </w:r>
            <w:r>
              <w:rPr>
                <w:rFonts w:hint="eastAsia" w:ascii="仿宋_GB2312" w:eastAsia="仿宋_GB2312" w:cs="仿宋_GB2312"/>
                <w:szCs w:val="21"/>
              </w:rPr>
              <w:t>（6分）。</w:t>
            </w:r>
          </w:p>
        </w:tc>
      </w:tr>
      <w:tr>
        <w:trPr>
          <w:cantSplit/>
          <w:trHeight w:val="803" w:hRule="atLeast"/>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17</w:t>
            </w:r>
          </w:p>
        </w:tc>
        <w:tc>
          <w:tcPr>
            <w:tcW w:w="815"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p>
        </w:tc>
        <w:tc>
          <w:tcPr>
            <w:tcW w:w="138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eastAsia="仿宋_GB2312" w:cs="宋体"/>
                <w:color w:val="000000"/>
                <w:kern w:val="0"/>
                <w:szCs w:val="21"/>
              </w:rPr>
              <w:t>物流实时监测与优化（6分）</w:t>
            </w:r>
          </w:p>
        </w:tc>
        <w:tc>
          <w:tcPr>
            <w:tcW w:w="553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eastAsia="仿宋_GB2312" w:cs="宋体"/>
                <w:color w:val="000000"/>
                <w:kern w:val="0"/>
                <w:szCs w:val="21"/>
              </w:rPr>
              <w:t>依托TMS系统，应用智能传感、物联网、实时定位和深度学习等技术，实现运输配送全程跟踪和异常预警、装载能力和配送路径优化。</w:t>
            </w:r>
          </w:p>
        </w:tc>
        <w:tc>
          <w:tcPr>
            <w:tcW w:w="578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仿宋_GB2312"/>
                <w:szCs w:val="21"/>
              </w:rPr>
              <w:sym w:font="Wingdings 2" w:char="00A3"/>
            </w:r>
            <w:r>
              <w:rPr>
                <w:rFonts w:hint="eastAsia" w:ascii="仿宋_GB2312" w:eastAsia="仿宋_GB2312" w:cs="仿宋_GB2312"/>
                <w:szCs w:val="21"/>
              </w:rPr>
              <w:t>应用</w:t>
            </w:r>
            <w:r>
              <w:rPr>
                <w:rFonts w:hint="eastAsia" w:ascii="仿宋_GB2312" w:eastAsia="仿宋_GB2312" w:cs="宋体"/>
                <w:color w:val="000000"/>
                <w:kern w:val="0"/>
                <w:szCs w:val="21"/>
              </w:rPr>
              <w:t>TMS系统</w:t>
            </w:r>
            <w:r>
              <w:rPr>
                <w:rFonts w:hint="eastAsia" w:ascii="仿宋_GB2312" w:eastAsia="仿宋_GB2312" w:cs="仿宋_GB2312"/>
                <w:szCs w:val="21"/>
              </w:rPr>
              <w:t>（3分）；□基于GPS、北斗等技术实现</w:t>
            </w:r>
            <w:r>
              <w:rPr>
                <w:rFonts w:hint="eastAsia" w:ascii="仿宋_GB2312" w:eastAsia="仿宋_GB2312" w:cs="宋体"/>
                <w:color w:val="000000"/>
                <w:kern w:val="0"/>
                <w:szCs w:val="21"/>
              </w:rPr>
              <w:t>运输配送全程跟踪和异常预警</w:t>
            </w:r>
            <w:r>
              <w:rPr>
                <w:rFonts w:hint="eastAsia" w:ascii="仿宋_GB2312" w:eastAsia="仿宋_GB2312" w:cs="仿宋_GB2312"/>
                <w:szCs w:val="21"/>
              </w:rPr>
              <w:t>（4.5分）；□基于</w:t>
            </w:r>
            <w:r>
              <w:rPr>
                <w:rFonts w:hint="eastAsia" w:ascii="仿宋_GB2312" w:eastAsia="仿宋_GB2312" w:cs="宋体"/>
                <w:color w:val="000000"/>
                <w:kern w:val="0"/>
                <w:szCs w:val="21"/>
              </w:rPr>
              <w:t>实时定位、深度学习等技术，实现配送路径优化</w:t>
            </w:r>
            <w:r>
              <w:rPr>
                <w:rFonts w:hint="eastAsia" w:ascii="仿宋_GB2312" w:eastAsia="仿宋_GB2312" w:cs="仿宋_GB2312"/>
                <w:szCs w:val="21"/>
              </w:rPr>
              <w:t>（6分）。</w:t>
            </w:r>
          </w:p>
        </w:tc>
      </w:tr>
      <w:tr>
        <w:trPr>
          <w:cantSplit/>
          <w:trHeight w:val="814" w:hRule="atLeast"/>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18</w:t>
            </w:r>
          </w:p>
        </w:tc>
        <w:tc>
          <w:tcPr>
            <w:tcW w:w="815" w:type="dxa"/>
            <w:vMerge w:val="restart"/>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绿色安全</w:t>
            </w:r>
          </w:p>
        </w:tc>
        <w:tc>
          <w:tcPr>
            <w:tcW w:w="1385"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能源监测与优化（6分）</w:t>
            </w:r>
          </w:p>
        </w:tc>
        <w:tc>
          <w:tcPr>
            <w:tcW w:w="5539" w:type="dxa"/>
            <w:tcBorders>
              <w:top w:val="single" w:color="auto" w:sz="4" w:space="0"/>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建立EMS系统，应用智能传感、大数据、5G等技术，开展高耗能设备或区域的能耗数据采集、计量和可视化监测，并通过能耗监测、能效分析优化和能源平衡调度，实现精细化能源管理，提高能源利用率，降低能耗成本。</w:t>
            </w:r>
          </w:p>
        </w:tc>
        <w:tc>
          <w:tcPr>
            <w:tcW w:w="5785" w:type="dxa"/>
            <w:tcBorders>
              <w:top w:val="single" w:color="auto" w:sz="4" w:space="0"/>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仿宋_GB2312"/>
                <w:szCs w:val="21"/>
              </w:rPr>
              <w:t>□应用</w:t>
            </w:r>
            <w:r>
              <w:rPr>
                <w:rFonts w:hint="eastAsia" w:ascii="仿宋_GB2312" w:eastAsia="仿宋_GB2312" w:cs="宋体"/>
                <w:color w:val="000000"/>
                <w:kern w:val="0"/>
                <w:szCs w:val="21"/>
              </w:rPr>
              <w:t>EMS系统</w:t>
            </w:r>
            <w:r>
              <w:rPr>
                <w:rFonts w:hint="eastAsia" w:ascii="仿宋_GB2312" w:eastAsia="仿宋_GB2312" w:cs="仿宋_GB2312"/>
                <w:szCs w:val="21"/>
              </w:rPr>
              <w:t>（3分）；□应用</w:t>
            </w:r>
            <w:r>
              <w:rPr>
                <w:rFonts w:hint="eastAsia" w:ascii="仿宋_GB2312" w:eastAsia="仿宋_GB2312" w:cs="宋体"/>
                <w:color w:val="000000"/>
                <w:kern w:val="0"/>
                <w:szCs w:val="21"/>
              </w:rPr>
              <w:t>智能传感、5G等技术实现高耗能设备或区域的能耗数据自动采集</w:t>
            </w:r>
            <w:r>
              <w:rPr>
                <w:rFonts w:hint="eastAsia" w:ascii="仿宋_GB2312" w:eastAsia="仿宋_GB2312" w:cs="仿宋_GB2312"/>
                <w:szCs w:val="21"/>
              </w:rPr>
              <w:t>（4.5分）；□基于大数据等技术实现</w:t>
            </w:r>
            <w:r>
              <w:rPr>
                <w:rFonts w:hint="eastAsia" w:ascii="仿宋_GB2312" w:eastAsia="仿宋_GB2312" w:cs="宋体"/>
                <w:color w:val="000000"/>
                <w:kern w:val="0"/>
                <w:szCs w:val="21"/>
              </w:rPr>
              <w:t>能效分析优化</w:t>
            </w:r>
            <w:r>
              <w:rPr>
                <w:rFonts w:hint="eastAsia" w:ascii="仿宋_GB2312" w:eastAsia="仿宋_GB2312" w:cs="仿宋_GB2312"/>
                <w:szCs w:val="21"/>
              </w:rPr>
              <w:t>（6分）。</w:t>
            </w:r>
          </w:p>
        </w:tc>
      </w:tr>
      <w:tr>
        <w:trPr>
          <w:cantSplit/>
          <w:trHeight w:val="799" w:hRule="atLeast"/>
          <w:jc w:val="center"/>
        </w:trPr>
        <w:tc>
          <w:tcPr>
            <w:tcW w:w="74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19</w:t>
            </w:r>
          </w:p>
        </w:tc>
        <w:tc>
          <w:tcPr>
            <w:tcW w:w="815" w:type="dxa"/>
            <w:vMerge w:val="continue"/>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p>
        </w:tc>
        <w:tc>
          <w:tcPr>
            <w:tcW w:w="1385"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eastAsia="仿宋_GB2312" w:cs="宋体"/>
                <w:color w:val="000000"/>
                <w:kern w:val="0"/>
                <w:szCs w:val="21"/>
              </w:rPr>
              <w:t>污染监测与管控（6分）</w:t>
            </w:r>
          </w:p>
        </w:tc>
        <w:tc>
          <w:tcPr>
            <w:tcW w:w="5539" w:type="dxa"/>
            <w:tcBorders>
              <w:top w:val="nil"/>
              <w:left w:val="nil"/>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eastAsia="仿宋_GB2312" w:cs="宋体"/>
                <w:color w:val="000000"/>
                <w:kern w:val="0"/>
                <w:szCs w:val="21"/>
              </w:rPr>
              <w:t>搭建环保管理平台，应用机器视觉、智能传感和大数据等技术，开展排放实时监测和污染源管理，实现全过程环保数据的采集、监控与分析优化。</w:t>
            </w:r>
          </w:p>
        </w:tc>
        <w:tc>
          <w:tcPr>
            <w:tcW w:w="5785"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仿宋_GB2312"/>
                <w:szCs w:val="21"/>
              </w:rPr>
              <w:t>□应用环保在线监测系统（平台）（3分）；□应用智能传感等技术实现污染物</w:t>
            </w:r>
            <w:r>
              <w:rPr>
                <w:rFonts w:hint="eastAsia" w:ascii="仿宋_GB2312" w:eastAsia="仿宋_GB2312" w:cs="宋体"/>
                <w:color w:val="000000"/>
                <w:kern w:val="0"/>
                <w:szCs w:val="21"/>
              </w:rPr>
              <w:t>排放数据实时监测</w:t>
            </w:r>
            <w:r>
              <w:rPr>
                <w:rFonts w:hint="eastAsia" w:ascii="仿宋_GB2312" w:eastAsia="仿宋_GB2312" w:cs="仿宋_GB2312"/>
                <w:szCs w:val="21"/>
              </w:rPr>
              <w:t>（4.5分）；□基于</w:t>
            </w:r>
            <w:r>
              <w:rPr>
                <w:rFonts w:hint="eastAsia" w:ascii="仿宋_GB2312" w:eastAsia="仿宋_GB2312" w:cs="宋体"/>
                <w:color w:val="000000"/>
                <w:kern w:val="0"/>
                <w:szCs w:val="21"/>
              </w:rPr>
              <w:t>机器视觉、大数据等技术，实现环保全过程数据监测分析优化</w:t>
            </w:r>
            <w:r>
              <w:rPr>
                <w:rFonts w:hint="eastAsia" w:ascii="仿宋_GB2312" w:eastAsia="仿宋_GB2312" w:cs="仿宋_GB2312"/>
                <w:szCs w:val="21"/>
              </w:rPr>
              <w:t>（6分）。</w:t>
            </w:r>
          </w:p>
        </w:tc>
      </w:tr>
      <w:tr>
        <w:trPr>
          <w:cantSplit/>
          <w:trHeight w:val="744" w:hRule="atLeast"/>
          <w:jc w:val="center"/>
        </w:trPr>
        <w:tc>
          <w:tcPr>
            <w:tcW w:w="74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20</w:t>
            </w:r>
          </w:p>
        </w:tc>
        <w:tc>
          <w:tcPr>
            <w:tcW w:w="815" w:type="dxa"/>
            <w:vMerge w:val="continue"/>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p>
        </w:tc>
        <w:tc>
          <w:tcPr>
            <w:tcW w:w="1385"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eastAsia="仿宋_GB2312" w:cs="宋体"/>
                <w:color w:val="000000"/>
                <w:kern w:val="0"/>
                <w:szCs w:val="21"/>
              </w:rPr>
              <w:t>安全风险实时监测与应急处置（6分）</w:t>
            </w:r>
          </w:p>
        </w:tc>
        <w:tc>
          <w:tcPr>
            <w:tcW w:w="5539" w:type="dxa"/>
            <w:tcBorders>
              <w:top w:val="nil"/>
              <w:left w:val="nil"/>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eastAsia="仿宋_GB2312" w:cs="宋体"/>
                <w:color w:val="000000"/>
                <w:kern w:val="0"/>
                <w:szCs w:val="21"/>
              </w:rPr>
              <w:t>依托感知装置和安全生产管理系统，基于智能传感、机器视觉、特征分析、专家系统等技术，动态感知、精准识别危化品、危险环节等各类风险，实现安全事件的快速响应和智能处置。</w:t>
            </w:r>
          </w:p>
        </w:tc>
        <w:tc>
          <w:tcPr>
            <w:tcW w:w="5785"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仿宋_GB2312"/>
                <w:szCs w:val="21"/>
              </w:rPr>
              <w:t>□应用</w:t>
            </w:r>
            <w:r>
              <w:rPr>
                <w:rFonts w:hint="eastAsia" w:ascii="仿宋_GB2312" w:eastAsia="仿宋_GB2312" w:cs="宋体"/>
                <w:color w:val="000000"/>
                <w:kern w:val="0"/>
                <w:szCs w:val="21"/>
              </w:rPr>
              <w:t>安全生产管理系统（平台）</w:t>
            </w:r>
            <w:r>
              <w:rPr>
                <w:rFonts w:hint="eastAsia" w:ascii="仿宋_GB2312" w:eastAsia="仿宋_GB2312" w:cs="仿宋_GB2312"/>
                <w:szCs w:val="21"/>
              </w:rPr>
              <w:t>（3分）；□应用智能传感、特征分析等技术实现</w:t>
            </w:r>
            <w:r>
              <w:rPr>
                <w:rFonts w:hint="eastAsia" w:ascii="仿宋_GB2312" w:eastAsia="仿宋_GB2312" w:cs="宋体"/>
                <w:color w:val="000000"/>
                <w:kern w:val="0"/>
                <w:szCs w:val="21"/>
              </w:rPr>
              <w:t>各类风险动态感知</w:t>
            </w:r>
            <w:r>
              <w:rPr>
                <w:rFonts w:hint="eastAsia" w:ascii="仿宋_GB2312" w:eastAsia="仿宋_GB2312" w:cs="仿宋_GB2312"/>
                <w:szCs w:val="21"/>
              </w:rPr>
              <w:t>（4.5分）；□基于生产管理系统和风险动态感知实现安全事件快速响应和智能处置（6分）。</w:t>
            </w:r>
          </w:p>
        </w:tc>
      </w:tr>
      <w:tr>
        <w:trPr>
          <w:cantSplit/>
          <w:trHeight w:val="384" w:hRule="atLeast"/>
          <w:jc w:val="center"/>
        </w:trPr>
        <w:tc>
          <w:tcPr>
            <w:tcW w:w="74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21</w:t>
            </w:r>
          </w:p>
        </w:tc>
        <w:tc>
          <w:tcPr>
            <w:tcW w:w="815" w:type="dxa"/>
            <w:vMerge w:val="restart"/>
            <w:tcBorders>
              <w:top w:val="single" w:color="auto" w:sz="4" w:space="0"/>
              <w:left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运营管理</w:t>
            </w:r>
          </w:p>
        </w:tc>
        <w:tc>
          <w:tcPr>
            <w:tcW w:w="1385"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供应商数字化管理</w:t>
            </w:r>
            <w:r>
              <w:rPr>
                <w:rFonts w:hint="eastAsia" w:ascii="仿宋_GB2312" w:eastAsia="仿宋_GB2312" w:cs="宋体"/>
                <w:color w:val="000000"/>
                <w:kern w:val="0"/>
                <w:szCs w:val="21"/>
              </w:rPr>
              <w:t>（6分）</w:t>
            </w:r>
          </w:p>
        </w:tc>
        <w:tc>
          <w:tcPr>
            <w:tcW w:w="5539" w:type="dxa"/>
            <w:tcBorders>
              <w:top w:val="nil"/>
              <w:left w:val="nil"/>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建立</w:t>
            </w:r>
            <w:r>
              <w:rPr>
                <w:rFonts w:hint="eastAsia" w:ascii="仿宋_GB2312" w:eastAsia="仿宋_GB2312" w:cs="宋体"/>
                <w:color w:val="000000"/>
                <w:kern w:val="0"/>
                <w:szCs w:val="21"/>
              </w:rPr>
              <w:t>SRM</w:t>
            </w:r>
            <w:r>
              <w:rPr>
                <w:rFonts w:hint="eastAsia" w:ascii="仿宋_GB2312" w:hAnsi="Times New Roman" w:eastAsia="仿宋_GB2312" w:cs="宋体"/>
                <w:color w:val="000000"/>
                <w:kern w:val="0"/>
                <w:szCs w:val="21"/>
              </w:rPr>
              <w:t>系统，集成大数据、知识图谱等技术，实现供应商数据管理以及基于数据分析的供应商评价、分级分类、供应商寻源、优选推荐</w:t>
            </w:r>
          </w:p>
        </w:tc>
        <w:tc>
          <w:tcPr>
            <w:tcW w:w="5785" w:type="dxa"/>
            <w:tcBorders>
              <w:top w:val="nil"/>
              <w:left w:val="nil"/>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eastAsia="仿宋_GB2312" w:cs="仿宋_GB2312"/>
                <w:szCs w:val="21"/>
              </w:rPr>
              <w:t>□应用</w:t>
            </w:r>
            <w:r>
              <w:rPr>
                <w:rFonts w:hint="eastAsia" w:ascii="仿宋_GB2312" w:eastAsia="仿宋_GB2312" w:cs="宋体"/>
                <w:color w:val="000000"/>
                <w:kern w:val="0"/>
                <w:szCs w:val="21"/>
              </w:rPr>
              <w:t>SRM</w:t>
            </w:r>
            <w:r>
              <w:rPr>
                <w:rFonts w:hint="eastAsia" w:ascii="仿宋_GB2312" w:hAnsi="Times New Roman" w:eastAsia="仿宋_GB2312" w:cs="宋体"/>
                <w:color w:val="000000"/>
                <w:kern w:val="0"/>
                <w:szCs w:val="21"/>
              </w:rPr>
              <w:t>系统</w:t>
            </w:r>
            <w:r>
              <w:rPr>
                <w:rFonts w:hint="eastAsia" w:ascii="仿宋_GB2312" w:eastAsia="仿宋_GB2312" w:cs="宋体"/>
                <w:color w:val="000000"/>
                <w:kern w:val="0"/>
                <w:szCs w:val="21"/>
              </w:rPr>
              <w:t>开展供应商基础数据、分类和寻源管理</w:t>
            </w:r>
            <w:r>
              <w:rPr>
                <w:rFonts w:hint="eastAsia" w:ascii="仿宋_GB2312" w:eastAsia="仿宋_GB2312" w:cs="仿宋_GB2312"/>
                <w:szCs w:val="21"/>
              </w:rPr>
              <w:t>（3分）；□开展供应商货物质量、交货率等数据统计分析（4.5分）；□</w:t>
            </w:r>
            <w:r>
              <w:rPr>
                <w:rFonts w:hint="eastAsia" w:ascii="仿宋_GB2312" w:eastAsia="仿宋_GB2312" w:cs="宋体"/>
                <w:color w:val="000000"/>
                <w:kern w:val="0"/>
                <w:szCs w:val="21"/>
              </w:rPr>
              <w:t>基于</w:t>
            </w:r>
            <w:r>
              <w:rPr>
                <w:rFonts w:hint="eastAsia" w:ascii="仿宋_GB2312" w:hAnsi="Times New Roman" w:eastAsia="仿宋_GB2312" w:cs="宋体"/>
                <w:color w:val="000000"/>
                <w:kern w:val="0"/>
                <w:szCs w:val="21"/>
              </w:rPr>
              <w:t>供应商数据</w:t>
            </w:r>
            <w:r>
              <w:rPr>
                <w:rFonts w:hint="eastAsia" w:ascii="仿宋_GB2312" w:eastAsia="仿宋_GB2312" w:cs="宋体"/>
                <w:color w:val="000000"/>
                <w:kern w:val="0"/>
                <w:szCs w:val="21"/>
              </w:rPr>
              <w:t>开展</w:t>
            </w:r>
            <w:r>
              <w:rPr>
                <w:rFonts w:hint="eastAsia" w:ascii="仿宋_GB2312" w:hAnsi="Times New Roman" w:eastAsia="仿宋_GB2312" w:cs="宋体"/>
                <w:color w:val="000000"/>
                <w:kern w:val="0"/>
                <w:szCs w:val="21"/>
              </w:rPr>
              <w:t>供应商</w:t>
            </w:r>
            <w:r>
              <w:rPr>
                <w:rFonts w:hint="eastAsia" w:ascii="仿宋_GB2312" w:eastAsia="仿宋_GB2312" w:cs="宋体"/>
                <w:color w:val="000000"/>
                <w:kern w:val="0"/>
                <w:szCs w:val="21"/>
              </w:rPr>
              <w:t>分级</w:t>
            </w:r>
            <w:r>
              <w:rPr>
                <w:rFonts w:hint="eastAsia" w:ascii="仿宋_GB2312" w:hAnsi="Times New Roman" w:eastAsia="仿宋_GB2312" w:cs="宋体"/>
                <w:color w:val="000000"/>
                <w:kern w:val="0"/>
                <w:szCs w:val="21"/>
              </w:rPr>
              <w:t>评价</w:t>
            </w:r>
            <w:r>
              <w:rPr>
                <w:rFonts w:hint="eastAsia" w:ascii="仿宋_GB2312" w:eastAsia="仿宋_GB2312" w:cs="仿宋_GB2312"/>
                <w:szCs w:val="21"/>
              </w:rPr>
              <w:t>（6分）。</w:t>
            </w:r>
          </w:p>
        </w:tc>
      </w:tr>
      <w:tr>
        <w:trPr>
          <w:cantSplit/>
          <w:trHeight w:val="384" w:hRule="atLeast"/>
          <w:jc w:val="center"/>
        </w:trPr>
        <w:tc>
          <w:tcPr>
            <w:tcW w:w="74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22</w:t>
            </w:r>
          </w:p>
        </w:tc>
        <w:tc>
          <w:tcPr>
            <w:tcW w:w="815" w:type="dxa"/>
            <w:vMerge w:val="continue"/>
            <w:tcBorders>
              <w:left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p>
        </w:tc>
        <w:tc>
          <w:tcPr>
            <w:tcW w:w="1385"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eastAsia="仿宋_GB2312" w:cs="宋体"/>
                <w:color w:val="000000"/>
                <w:kern w:val="0"/>
                <w:szCs w:val="21"/>
              </w:rPr>
              <w:t>主动客户服务（6分）</w:t>
            </w:r>
          </w:p>
        </w:tc>
        <w:tc>
          <w:tcPr>
            <w:tcW w:w="5539" w:type="dxa"/>
            <w:tcBorders>
              <w:top w:val="nil"/>
              <w:left w:val="nil"/>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eastAsia="仿宋_GB2312" w:cs="宋体"/>
                <w:color w:val="000000"/>
                <w:kern w:val="0"/>
                <w:szCs w:val="21"/>
              </w:rPr>
              <w:t>建设CRM系统，集成大数据、知识图谱和自然语言处理等技术，实现客户需求分析、精细化管理，提供主动式客户服务。</w:t>
            </w:r>
          </w:p>
        </w:tc>
        <w:tc>
          <w:tcPr>
            <w:tcW w:w="5785"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仿宋_GB2312"/>
                <w:szCs w:val="21"/>
              </w:rPr>
              <w:sym w:font="Wingdings 2" w:char="00A3"/>
            </w:r>
            <w:r>
              <w:rPr>
                <w:rFonts w:hint="eastAsia" w:ascii="仿宋_GB2312" w:eastAsia="仿宋_GB2312" w:cs="仿宋_GB2312"/>
                <w:szCs w:val="21"/>
              </w:rPr>
              <w:t>应用</w:t>
            </w:r>
            <w:r>
              <w:rPr>
                <w:rFonts w:hint="eastAsia" w:ascii="仿宋_GB2312" w:eastAsia="仿宋_GB2312" w:cs="宋体"/>
                <w:color w:val="000000"/>
                <w:kern w:val="0"/>
                <w:szCs w:val="21"/>
              </w:rPr>
              <w:t>CRM系统开展客户基础数据和分类管理</w:t>
            </w:r>
            <w:r>
              <w:rPr>
                <w:rFonts w:hint="eastAsia" w:ascii="仿宋_GB2312" w:eastAsia="仿宋_GB2312" w:cs="仿宋_GB2312"/>
                <w:szCs w:val="21"/>
              </w:rPr>
              <w:t>（3分）；□开展客户供货数量、回款周期、未来需求等数据统计分析（4.5分）；□建立客户图谱实现客户精细化管理，提供主动服务（6分）。</w:t>
            </w:r>
          </w:p>
        </w:tc>
      </w:tr>
      <w:tr>
        <w:trPr>
          <w:cantSplit/>
          <w:trHeight w:val="279" w:hRule="atLeast"/>
          <w:jc w:val="center"/>
        </w:trPr>
        <w:tc>
          <w:tcPr>
            <w:tcW w:w="74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eastAsia="仿宋_GB2312" w:cs="宋体"/>
                <w:color w:val="000000"/>
                <w:kern w:val="0"/>
                <w:szCs w:val="21"/>
              </w:rPr>
              <w:t>23</w:t>
            </w:r>
          </w:p>
        </w:tc>
        <w:tc>
          <w:tcPr>
            <w:tcW w:w="815" w:type="dxa"/>
            <w:vMerge w:val="continue"/>
            <w:tcBorders>
              <w:left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p>
        </w:tc>
        <w:tc>
          <w:tcPr>
            <w:tcW w:w="1385" w:type="dxa"/>
            <w:tcBorders>
              <w:top w:val="nil"/>
              <w:left w:val="nil"/>
              <w:bottom w:val="single" w:color="auto" w:sz="4" w:space="0"/>
              <w:right w:val="single" w:color="auto" w:sz="4" w:space="0"/>
            </w:tcBorders>
            <w:noWrap/>
            <w:vAlign w:val="center"/>
          </w:tcPr>
          <w:p>
            <w:pPr>
              <w:widowControl/>
              <w:spacing w:line="300" w:lineRule="exact"/>
              <w:jc w:val="center"/>
              <w:rPr>
                <w:rFonts w:ascii="等线" w:hAnsi="Times New Roman" w:eastAsia="等线" w:cs="Arial"/>
                <w:szCs w:val="22"/>
              </w:rPr>
            </w:pPr>
            <w:r>
              <w:rPr>
                <w:rFonts w:hint="eastAsia" w:ascii="仿宋_GB2312" w:eastAsia="仿宋_GB2312" w:cs="宋体"/>
                <w:color w:val="000000"/>
                <w:kern w:val="0"/>
                <w:szCs w:val="21"/>
              </w:rPr>
              <w:t>成本控制和优化（6分）</w:t>
            </w:r>
          </w:p>
        </w:tc>
        <w:tc>
          <w:tcPr>
            <w:tcW w:w="5539" w:type="dxa"/>
            <w:tcBorders>
              <w:top w:val="nil"/>
              <w:left w:val="nil"/>
              <w:bottom w:val="single" w:color="auto" w:sz="4" w:space="0"/>
              <w:right w:val="single" w:color="auto" w:sz="4" w:space="0"/>
            </w:tcBorders>
            <w:noWrap/>
            <w:vAlign w:val="center"/>
          </w:tcPr>
          <w:p>
            <w:pPr>
              <w:widowControl/>
              <w:spacing w:line="300" w:lineRule="exact"/>
              <w:rPr>
                <w:rFonts w:ascii="等线" w:hAnsi="Times New Roman" w:eastAsia="等线" w:cs="Arial"/>
                <w:szCs w:val="22"/>
              </w:rPr>
            </w:pPr>
            <w:r>
              <w:rPr>
                <w:rFonts w:hint="eastAsia" w:ascii="仿宋_GB2312" w:eastAsia="仿宋_GB2312" w:cs="宋体"/>
                <w:color w:val="000000"/>
                <w:kern w:val="0"/>
                <w:szCs w:val="21"/>
              </w:rPr>
              <w:t>建立成本控制和优化系统，应用大数据、深度学习等技术，对原材料供应、市场预测、工艺技术成本核算等进行全局优化。</w:t>
            </w:r>
          </w:p>
        </w:tc>
        <w:tc>
          <w:tcPr>
            <w:tcW w:w="5785"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仿宋_GB2312"/>
                <w:szCs w:val="21"/>
              </w:rPr>
              <w:t>□开展物料清单与价格、工时工价、设备折旧、能源资源消耗等成本基础数据管理与分析（3分）；□</w:t>
            </w:r>
            <w:r>
              <w:rPr>
                <w:rFonts w:hint="eastAsia" w:ascii="仿宋_GB2312" w:eastAsia="仿宋_GB2312" w:cs="宋体"/>
                <w:color w:val="000000"/>
                <w:kern w:val="0"/>
                <w:szCs w:val="21"/>
              </w:rPr>
              <w:t>建立成本控制和优化系统</w:t>
            </w:r>
            <w:r>
              <w:rPr>
                <w:rFonts w:hint="eastAsia" w:ascii="仿宋_GB2312" w:eastAsia="仿宋_GB2312" w:cs="仿宋_GB2312"/>
                <w:szCs w:val="21"/>
              </w:rPr>
              <w:t>（4.5分）；□</w:t>
            </w:r>
            <w:r>
              <w:rPr>
                <w:rFonts w:hint="eastAsia" w:ascii="仿宋_GB2312" w:eastAsia="仿宋_GB2312" w:cs="宋体"/>
                <w:color w:val="000000"/>
                <w:kern w:val="0"/>
                <w:szCs w:val="21"/>
              </w:rPr>
              <w:t>应用大数据、深度学习等技术，建立成本控制与分析模型，实现成本优化</w:t>
            </w:r>
            <w:r>
              <w:rPr>
                <w:rFonts w:hint="eastAsia" w:ascii="仿宋_GB2312" w:eastAsia="仿宋_GB2312" w:cs="仿宋_GB2312"/>
                <w:szCs w:val="21"/>
              </w:rPr>
              <w:t>（6分）。</w:t>
            </w:r>
          </w:p>
        </w:tc>
      </w:tr>
      <w:tr>
        <w:trPr>
          <w:cantSplit/>
          <w:trHeight w:val="279" w:hRule="atLeast"/>
          <w:jc w:val="center"/>
        </w:trPr>
        <w:tc>
          <w:tcPr>
            <w:tcW w:w="74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eastAsia="仿宋_GB2312" w:cs="宋体"/>
                <w:color w:val="000000"/>
                <w:kern w:val="0"/>
                <w:szCs w:val="21"/>
              </w:rPr>
              <w:t>24</w:t>
            </w:r>
          </w:p>
        </w:tc>
        <w:tc>
          <w:tcPr>
            <w:tcW w:w="815" w:type="dxa"/>
            <w:vMerge w:val="continue"/>
            <w:tcBorders>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p>
        </w:tc>
        <w:tc>
          <w:tcPr>
            <w:tcW w:w="1385" w:type="dxa"/>
            <w:tcBorders>
              <w:top w:val="nil"/>
              <w:left w:val="nil"/>
              <w:bottom w:val="single" w:color="auto" w:sz="4" w:space="0"/>
              <w:right w:val="single" w:color="auto" w:sz="4" w:space="0"/>
            </w:tcBorders>
            <w:noWrap/>
            <w:vAlign w:val="center"/>
          </w:tcPr>
          <w:p>
            <w:pPr>
              <w:widowControl/>
              <w:spacing w:line="300" w:lineRule="exact"/>
              <w:jc w:val="center"/>
              <w:rPr>
                <w:rFonts w:ascii="等线" w:hAnsi="Times New Roman" w:eastAsia="等线" w:cs="Arial"/>
                <w:szCs w:val="22"/>
              </w:rPr>
            </w:pPr>
            <w:r>
              <w:rPr>
                <w:rFonts w:hint="eastAsia" w:ascii="仿宋_GB2312" w:eastAsia="仿宋_GB2312" w:cs="宋体"/>
                <w:color w:val="000000"/>
                <w:kern w:val="0"/>
                <w:szCs w:val="21"/>
              </w:rPr>
              <w:t>人力资源优化和绩效考核（6分）</w:t>
            </w:r>
          </w:p>
        </w:tc>
        <w:tc>
          <w:tcPr>
            <w:tcW w:w="5539" w:type="dxa"/>
            <w:tcBorders>
              <w:top w:val="nil"/>
              <w:left w:val="nil"/>
              <w:bottom w:val="single" w:color="auto" w:sz="4" w:space="0"/>
              <w:right w:val="single" w:color="auto" w:sz="4" w:space="0"/>
            </w:tcBorders>
            <w:noWrap/>
            <w:vAlign w:val="center"/>
          </w:tcPr>
          <w:p>
            <w:pPr>
              <w:widowControl/>
              <w:spacing w:line="300" w:lineRule="exact"/>
              <w:rPr>
                <w:rFonts w:ascii="等线" w:hAnsi="Times New Roman" w:eastAsia="等线" w:cs="Arial"/>
                <w:szCs w:val="22"/>
              </w:rPr>
            </w:pPr>
            <w:r>
              <w:rPr>
                <w:rFonts w:hint="eastAsia" w:ascii="仿宋_GB2312" w:eastAsia="仿宋_GB2312" w:cs="宋体"/>
                <w:color w:val="000000"/>
                <w:kern w:val="0"/>
                <w:szCs w:val="21"/>
              </w:rPr>
              <w:t>建立基于自动报工数据，优化人员部署和绩效考核管理，提高人力资源利用率。</w:t>
            </w:r>
          </w:p>
        </w:tc>
        <w:tc>
          <w:tcPr>
            <w:tcW w:w="5785"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仿宋_GB2312"/>
                <w:szCs w:val="21"/>
              </w:rPr>
              <w:t>□应用物联网技术实现生产人员自动报工（3分）；□开展产品分类或工时定价管理（4.5分）；□基于自动报工和工时定价开展绩效考核，优化人员部署（6分）。</w:t>
            </w:r>
          </w:p>
        </w:tc>
      </w:tr>
    </w:tbl>
    <w:p>
      <w:pPr>
        <w:pStyle w:val="4"/>
        <w:rPr>
          <w:rFonts w:ascii="仿宋_GB2312" w:eastAsia="仿宋_GB2312"/>
          <w:sz w:val="32"/>
          <w:szCs w:val="32"/>
        </w:rPr>
      </w:pPr>
    </w:p>
    <w:p>
      <w:pPr>
        <w:pStyle w:val="4"/>
        <w:rPr>
          <w:rFonts w:ascii="仿宋_GB2312" w:eastAsia="仿宋_GB2312"/>
          <w:sz w:val="32"/>
          <w:szCs w:val="32"/>
        </w:rPr>
      </w:pPr>
    </w:p>
    <w:p>
      <w:pPr>
        <w:pStyle w:val="4"/>
        <w:rPr>
          <w:rFonts w:ascii="仿宋_GB2312" w:eastAsia="仿宋_GB2312"/>
          <w:sz w:val="32"/>
          <w:szCs w:val="32"/>
        </w:rPr>
        <w:sectPr>
          <w:pgSz w:w="16838" w:h="11906" w:orient="landscape"/>
          <w:pgMar w:top="1361" w:right="1814" w:bottom="1134" w:left="2098" w:header="851" w:footer="992" w:gutter="0"/>
          <w:cols w:space="720" w:num="1"/>
          <w:docGrid w:type="linesAndChars" w:linePitch="312" w:charSpace="0"/>
        </w:sectPr>
      </w:pPr>
    </w:p>
    <w:p>
      <w:pPr>
        <w:pStyle w:val="2"/>
        <w:spacing w:before="0" w:after="0" w:line="560" w:lineRule="exact"/>
        <w:rPr>
          <w:rFonts w:ascii="黑体" w:eastAsia="黑体" w:cs="黑体"/>
          <w:b w:val="0"/>
          <w:bCs w:val="0"/>
          <w:sz w:val="32"/>
          <w:szCs w:val="32"/>
        </w:rPr>
      </w:pPr>
      <w:bookmarkStart w:id="3" w:name="_Hlk130215102"/>
      <w:r>
        <w:rPr>
          <w:rFonts w:hint="eastAsia" w:ascii="黑体" w:eastAsia="黑体" w:cs="黑体"/>
          <w:b w:val="0"/>
          <w:bCs w:val="0"/>
          <w:sz w:val="32"/>
          <w:szCs w:val="32"/>
        </w:rPr>
        <w:t>附件3</w:t>
      </w:r>
    </w:p>
    <w:p>
      <w:pPr>
        <w:pStyle w:val="3"/>
        <w:spacing w:before="0" w:after="0" w:line="600" w:lineRule="exact"/>
        <w:jc w:val="center"/>
        <w:rPr>
          <w:rFonts w:ascii="创艺简标宋" w:eastAsia="创艺简标宋"/>
          <w:b w:val="0"/>
          <w:bCs w:val="0"/>
          <w:sz w:val="44"/>
          <w:szCs w:val="44"/>
        </w:rPr>
      </w:pPr>
      <w:bookmarkStart w:id="4" w:name="_Toc175179027_WPSOffice_Level1"/>
      <w:bookmarkStart w:id="5" w:name="_Toc1070763124_WPSOffice_Level1"/>
      <w:bookmarkStart w:id="6" w:name="_Toc2108637302_WPSOffice_Level1"/>
      <w:r>
        <w:rPr>
          <w:rFonts w:hint="eastAsia" w:ascii="创艺简标宋" w:eastAsia="创艺简标宋"/>
          <w:b w:val="0"/>
          <w:bCs w:val="0"/>
          <w:sz w:val="44"/>
          <w:szCs w:val="44"/>
        </w:rPr>
        <w:t>宁波市5G全连接工厂（产线级/车间级/工厂级）应用场景</w:t>
      </w:r>
      <w:bookmarkEnd w:id="4"/>
      <w:bookmarkEnd w:id="5"/>
      <w:bookmarkEnd w:id="6"/>
    </w:p>
    <w:tbl>
      <w:tblPr>
        <w:tblStyle w:val="9"/>
        <w:tblW w:w="14340" w:type="dxa"/>
        <w:jc w:val="center"/>
        <w:tblLayout w:type="fixed"/>
        <w:tblCellMar>
          <w:top w:w="0" w:type="dxa"/>
          <w:left w:w="108" w:type="dxa"/>
          <w:bottom w:w="0" w:type="dxa"/>
          <w:right w:w="108" w:type="dxa"/>
        </w:tblCellMar>
      </w:tblPr>
      <w:tblGrid>
        <w:gridCol w:w="702"/>
        <w:gridCol w:w="683"/>
        <w:gridCol w:w="1296"/>
        <w:gridCol w:w="5985"/>
        <w:gridCol w:w="5674"/>
      </w:tblGrid>
      <w:tr>
        <w:trPr>
          <w:trHeight w:val="564" w:hRule="atLeast"/>
          <w:tblHeader/>
          <w:jc w:val="center"/>
        </w:trPr>
        <w:tc>
          <w:tcPr>
            <w:tcW w:w="70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黑体" w:eastAsia="黑体" w:cs="宋体"/>
                <w:color w:val="000000"/>
                <w:kern w:val="0"/>
                <w:szCs w:val="21"/>
              </w:rPr>
            </w:pPr>
            <w:r>
              <w:rPr>
                <w:rFonts w:hint="eastAsia" w:ascii="黑体" w:eastAsia="黑体" w:cs="宋体"/>
                <w:color w:val="000000"/>
                <w:kern w:val="0"/>
                <w:szCs w:val="21"/>
              </w:rPr>
              <w:t>序号</w:t>
            </w:r>
          </w:p>
        </w:tc>
        <w:tc>
          <w:tcPr>
            <w:tcW w:w="68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黑体" w:eastAsia="黑体" w:cs="宋体"/>
                <w:color w:val="000000"/>
                <w:kern w:val="0"/>
                <w:szCs w:val="21"/>
              </w:rPr>
            </w:pPr>
            <w:r>
              <w:rPr>
                <w:rFonts w:hint="eastAsia" w:ascii="黑体" w:eastAsia="黑体" w:cs="宋体"/>
                <w:color w:val="000000"/>
                <w:kern w:val="0"/>
                <w:szCs w:val="21"/>
              </w:rPr>
              <w:t>应用环节</w:t>
            </w:r>
          </w:p>
        </w:tc>
        <w:tc>
          <w:tcPr>
            <w:tcW w:w="129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黑体" w:eastAsia="黑体" w:cs="宋体"/>
                <w:color w:val="000000"/>
                <w:kern w:val="0"/>
                <w:szCs w:val="21"/>
              </w:rPr>
            </w:pPr>
            <w:r>
              <w:rPr>
                <w:rFonts w:hint="eastAsia" w:ascii="黑体" w:eastAsia="黑体" w:cs="宋体"/>
                <w:color w:val="000000"/>
                <w:kern w:val="0"/>
                <w:szCs w:val="21"/>
              </w:rPr>
              <w:t>应用场景名称</w:t>
            </w:r>
          </w:p>
        </w:tc>
        <w:tc>
          <w:tcPr>
            <w:tcW w:w="5985"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黑体" w:eastAsia="黑体" w:cs="宋体"/>
                <w:color w:val="000000"/>
                <w:kern w:val="0"/>
                <w:szCs w:val="21"/>
              </w:rPr>
            </w:pPr>
            <w:r>
              <w:rPr>
                <w:rFonts w:hint="eastAsia" w:ascii="黑体" w:eastAsia="黑体" w:cs="宋体"/>
                <w:color w:val="000000"/>
                <w:kern w:val="0"/>
                <w:szCs w:val="21"/>
              </w:rPr>
              <w:t>场景描述</w:t>
            </w:r>
          </w:p>
        </w:tc>
        <w:tc>
          <w:tcPr>
            <w:tcW w:w="5674"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黑体" w:eastAsia="黑体" w:cs="宋体"/>
                <w:color w:val="000000"/>
                <w:kern w:val="0"/>
                <w:szCs w:val="21"/>
              </w:rPr>
            </w:pPr>
            <w:r>
              <w:rPr>
                <w:rFonts w:hint="eastAsia" w:ascii="黑体" w:eastAsia="黑体" w:cs="宋体"/>
                <w:color w:val="000000"/>
                <w:kern w:val="0"/>
                <w:szCs w:val="21"/>
              </w:rPr>
              <w:t>评价要点</w:t>
            </w:r>
          </w:p>
        </w:tc>
      </w:tr>
      <w:tr>
        <w:trPr>
          <w:trHeight w:val="1227" w:hRule="atLeast"/>
          <w:jc w:val="center"/>
        </w:trPr>
        <w:tc>
          <w:tcPr>
            <w:tcW w:w="702" w:type="dxa"/>
            <w:vMerge w:val="restart"/>
            <w:tcBorders>
              <w:top w:val="nil"/>
              <w:left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1</w:t>
            </w:r>
          </w:p>
        </w:tc>
        <w:tc>
          <w:tcPr>
            <w:tcW w:w="683" w:type="dxa"/>
            <w:vMerge w:val="restart"/>
            <w:tcBorders>
              <w:top w:val="nil"/>
              <w:left w:val="nil"/>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研发设计</w:t>
            </w:r>
          </w:p>
        </w:tc>
        <w:tc>
          <w:tcPr>
            <w:tcW w:w="1296" w:type="dxa"/>
            <w:vMerge w:val="restart"/>
            <w:tcBorders>
              <w:top w:val="nil"/>
              <w:left w:val="nil"/>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协同研发设计（10分）</w:t>
            </w:r>
          </w:p>
        </w:tc>
        <w:tc>
          <w:tcPr>
            <w:tcW w:w="5985" w:type="dxa"/>
            <w:vMerge w:val="restart"/>
            <w:tcBorders>
              <w:top w:val="nil"/>
              <w:left w:val="nil"/>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包括远程研发实验和异地协同设计两个环节。</w:t>
            </w:r>
          </w:p>
          <w:p>
            <w:pPr>
              <w:widowControl/>
              <w:spacing w:line="300" w:lineRule="exact"/>
              <w:rPr>
                <w:rFonts w:ascii="仿宋_GB2312" w:eastAsia="仿宋_GB2312" w:cs="宋体"/>
                <w:color w:val="000000"/>
                <w:kern w:val="0"/>
                <w:szCs w:val="21"/>
              </w:rPr>
            </w:pPr>
            <w:r>
              <w:rPr>
                <w:rFonts w:hint="eastAsia" w:ascii="仿宋_GB2312" w:eastAsia="仿宋_GB2312" w:cs="宋体"/>
                <w:b/>
                <w:bCs/>
                <w:color w:val="000000"/>
                <w:kern w:val="0"/>
                <w:szCs w:val="21"/>
              </w:rPr>
              <w:t>远程研发实验</w:t>
            </w:r>
            <w:r>
              <w:rPr>
                <w:rFonts w:hint="eastAsia" w:ascii="仿宋_GB2312" w:eastAsia="仿宋_GB2312" w:cs="宋体"/>
                <w:color w:val="000000"/>
                <w:kern w:val="0"/>
                <w:szCs w:val="21"/>
              </w:rPr>
              <w:t>是指利用5G、AR/VR技术，实时采集现场实验画面和实验数据，实现科研人员跨地域在线协同操作完成实验流程，联合攻关解决问题，加快研发进程；</w:t>
            </w:r>
          </w:p>
          <w:p>
            <w:pPr>
              <w:widowControl/>
              <w:spacing w:line="300" w:lineRule="exact"/>
              <w:rPr>
                <w:rFonts w:ascii="仿宋_GB2312" w:eastAsia="仿宋_GB2312" w:cs="宋体"/>
                <w:color w:val="000000"/>
                <w:kern w:val="0"/>
                <w:szCs w:val="21"/>
              </w:rPr>
            </w:pPr>
            <w:r>
              <w:rPr>
                <w:rFonts w:hint="eastAsia" w:ascii="仿宋_GB2312" w:eastAsia="仿宋_GB2312" w:cs="宋体"/>
                <w:b/>
                <w:bCs/>
                <w:color w:val="000000"/>
                <w:kern w:val="0"/>
                <w:szCs w:val="21"/>
              </w:rPr>
              <w:t>异地协同设计</w:t>
            </w:r>
            <w:r>
              <w:rPr>
                <w:rFonts w:hint="eastAsia" w:ascii="仿宋_GB2312" w:eastAsia="仿宋_GB2312" w:cs="宋体"/>
                <w:color w:val="000000"/>
                <w:kern w:val="0"/>
                <w:szCs w:val="21"/>
              </w:rPr>
              <w:t>是指基于5G、数字孪生、AR/VR等技术建设协同设计系统，实时生成工业部件、设备、系统、环境等数字模型，实现异地设计人员对2D/3D设计图纸的协同修改与完善，提高设计效率。</w:t>
            </w:r>
          </w:p>
        </w:tc>
        <w:tc>
          <w:tcPr>
            <w:tcW w:w="5674"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b/>
                <w:bCs/>
                <w:color w:val="000000"/>
                <w:kern w:val="0"/>
                <w:szCs w:val="21"/>
              </w:rPr>
            </w:pPr>
            <w:r>
              <w:rPr>
                <w:rFonts w:hint="eastAsia" w:ascii="仿宋_GB2312" w:eastAsia="仿宋_GB2312" w:cs="宋体"/>
                <w:b/>
                <w:bCs/>
                <w:color w:val="000000"/>
                <w:kern w:val="0"/>
                <w:szCs w:val="21"/>
              </w:rPr>
              <w:t>（远程研发实验）</w:t>
            </w:r>
            <w:r>
              <w:rPr>
                <w:rFonts w:hint="eastAsia" w:ascii="仿宋_GB2312" w:eastAsia="仿宋_GB2312" w:cs="宋体"/>
                <w:color w:val="000000"/>
                <w:kern w:val="0"/>
                <w:szCs w:val="21"/>
              </w:rPr>
              <w:t>根据现场5G、AR/VR等设施（3分），实际已完成的科研人员跨地域在线协同操作视频（4分），实际已完成的研发项目介绍（3分）等综合评定。</w:t>
            </w:r>
          </w:p>
        </w:tc>
      </w:tr>
      <w:tr>
        <w:trPr>
          <w:trHeight w:val="1183" w:hRule="atLeast"/>
          <w:jc w:val="center"/>
        </w:trPr>
        <w:tc>
          <w:tcPr>
            <w:tcW w:w="702" w:type="dxa"/>
            <w:vMerge w:val="continue"/>
            <w:tcBorders>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p>
        </w:tc>
        <w:tc>
          <w:tcPr>
            <w:tcW w:w="683" w:type="dxa"/>
            <w:vMerge w:val="continue"/>
            <w:tcBorders>
              <w:left w:val="nil"/>
              <w:right w:val="single" w:color="auto" w:sz="4" w:space="0"/>
            </w:tcBorders>
            <w:noWrap/>
            <w:vAlign w:val="center"/>
          </w:tcPr>
          <w:p>
            <w:pPr>
              <w:widowControl/>
              <w:spacing w:line="300" w:lineRule="exact"/>
              <w:jc w:val="center"/>
              <w:rPr>
                <w:rFonts w:ascii="仿宋_GB2312" w:eastAsia="仿宋_GB2312" w:cs="宋体"/>
                <w:color w:val="000000"/>
                <w:kern w:val="0"/>
                <w:szCs w:val="21"/>
              </w:rPr>
            </w:pPr>
          </w:p>
        </w:tc>
        <w:tc>
          <w:tcPr>
            <w:tcW w:w="1296" w:type="dxa"/>
            <w:vMerge w:val="continue"/>
            <w:tcBorders>
              <w:left w:val="nil"/>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p>
        </w:tc>
        <w:tc>
          <w:tcPr>
            <w:tcW w:w="5985" w:type="dxa"/>
            <w:vMerge w:val="continue"/>
            <w:tcBorders>
              <w:left w:val="nil"/>
              <w:bottom w:val="single" w:color="auto" w:sz="4" w:space="0"/>
              <w:right w:val="single" w:color="auto" w:sz="4" w:space="0"/>
            </w:tcBorders>
            <w:noWrap/>
            <w:vAlign w:val="center"/>
          </w:tcPr>
          <w:p>
            <w:pPr>
              <w:widowControl/>
              <w:spacing w:line="300" w:lineRule="exact"/>
              <w:rPr>
                <w:rFonts w:ascii="仿宋_GB2312" w:eastAsia="仿宋_GB2312" w:cs="宋体"/>
                <w:b/>
                <w:bCs/>
                <w:color w:val="000000"/>
                <w:kern w:val="0"/>
                <w:szCs w:val="21"/>
              </w:rPr>
            </w:pPr>
          </w:p>
        </w:tc>
        <w:tc>
          <w:tcPr>
            <w:tcW w:w="5674" w:type="dxa"/>
            <w:tcBorders>
              <w:top w:val="single" w:color="auto" w:sz="4" w:space="0"/>
              <w:left w:val="nil"/>
              <w:bottom w:val="single" w:color="auto" w:sz="4" w:space="0"/>
              <w:right w:val="single" w:color="auto" w:sz="4" w:space="0"/>
            </w:tcBorders>
            <w:noWrap/>
            <w:vAlign w:val="center"/>
          </w:tcPr>
          <w:p>
            <w:pPr>
              <w:widowControl/>
              <w:spacing w:line="300" w:lineRule="exact"/>
              <w:rPr>
                <w:rFonts w:ascii="仿宋_GB2312" w:eastAsia="仿宋_GB2312" w:cs="宋体"/>
                <w:b/>
                <w:bCs/>
                <w:color w:val="000000"/>
                <w:kern w:val="0"/>
                <w:szCs w:val="21"/>
              </w:rPr>
            </w:pPr>
            <w:r>
              <w:rPr>
                <w:rFonts w:hint="eastAsia" w:ascii="仿宋_GB2312" w:eastAsia="仿宋_GB2312" w:cs="宋体"/>
                <w:b/>
                <w:bCs/>
                <w:color w:val="000000"/>
                <w:kern w:val="0"/>
                <w:szCs w:val="21"/>
              </w:rPr>
              <w:t>（异地协同设计）</w:t>
            </w:r>
            <w:r>
              <w:rPr>
                <w:rFonts w:hint="eastAsia" w:ascii="仿宋_GB2312" w:eastAsia="仿宋_GB2312" w:cs="宋体"/>
                <w:color w:val="000000"/>
                <w:kern w:val="0"/>
                <w:szCs w:val="21"/>
              </w:rPr>
              <w:t>根据现场5G、AR/VR等设施（3分），实际已完成的具体项目操作视频（4分），实际已完成的协同设计项目介绍（3分）等综合评定。</w:t>
            </w:r>
          </w:p>
        </w:tc>
      </w:tr>
      <w:tr>
        <w:trPr>
          <w:trHeight w:val="1020" w:hRule="atLeast"/>
          <w:jc w:val="center"/>
        </w:trPr>
        <w:tc>
          <w:tcPr>
            <w:tcW w:w="702"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2</w:t>
            </w:r>
          </w:p>
        </w:tc>
        <w:tc>
          <w:tcPr>
            <w:tcW w:w="683" w:type="dxa"/>
            <w:vMerge w:val="continue"/>
            <w:tcBorders>
              <w:top w:val="nil"/>
              <w:left w:val="nil"/>
              <w:bottom w:val="single" w:color="auto" w:sz="4" w:space="0"/>
              <w:right w:val="single" w:color="auto" w:sz="4" w:space="0"/>
            </w:tcBorders>
            <w:noWrap/>
            <w:vAlign w:val="center"/>
          </w:tcPr>
          <w:p>
            <w:pPr>
              <w:spacing w:line="300" w:lineRule="exact"/>
              <w:rPr>
                <w:szCs w:val="21"/>
              </w:rPr>
            </w:pPr>
          </w:p>
        </w:tc>
        <w:tc>
          <w:tcPr>
            <w:tcW w:w="1296"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生产单元模拟（10分）</w:t>
            </w:r>
          </w:p>
        </w:tc>
        <w:tc>
          <w:tcPr>
            <w:tcW w:w="5985"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基于5G网络实现生产数据的实时采集，利用数字孪生、人工智能等技术建设虚拟生产单元，模拟、仿真、分析物理生产单元运行过程，实现产能预测、生产优化和精确管控。</w:t>
            </w:r>
          </w:p>
        </w:tc>
        <w:tc>
          <w:tcPr>
            <w:tcW w:w="5674"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根据现场5G设施（3分），建立的生产单元三维模型（4分），实际已完成的项目介绍（3分）等综合评定。</w:t>
            </w:r>
          </w:p>
        </w:tc>
      </w:tr>
      <w:tr>
        <w:trPr>
          <w:trHeight w:val="1020" w:hRule="atLeast"/>
          <w:jc w:val="center"/>
        </w:trPr>
        <w:tc>
          <w:tcPr>
            <w:tcW w:w="702"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3</w:t>
            </w:r>
          </w:p>
        </w:tc>
        <w:tc>
          <w:tcPr>
            <w:tcW w:w="683" w:type="dxa"/>
            <w:vMerge w:val="restart"/>
            <w:tcBorders>
              <w:top w:val="nil"/>
              <w:left w:val="nil"/>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生产管理</w:t>
            </w:r>
          </w:p>
        </w:tc>
        <w:tc>
          <w:tcPr>
            <w:tcW w:w="1296"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eastAsia="仿宋_GB2312" w:cs="宋体"/>
                <w:color w:val="000000"/>
                <w:kern w:val="0"/>
                <w:szCs w:val="21"/>
              </w:rPr>
              <w:t>远程设备操控（10分）</w:t>
            </w:r>
          </w:p>
        </w:tc>
        <w:tc>
          <w:tcPr>
            <w:tcW w:w="5985" w:type="dxa"/>
            <w:tcBorders>
              <w:top w:val="nil"/>
              <w:left w:val="nil"/>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eastAsia="仿宋_GB2312" w:cs="宋体"/>
                <w:color w:val="000000"/>
                <w:kern w:val="0"/>
                <w:szCs w:val="21"/>
              </w:rPr>
              <w:t>综合利用5G、自动控制、边缘计算等技术，实现现场高清视频的回传，并将控制指令快速、准确、可靠的发送给工业设备，实现远程操控。</w:t>
            </w:r>
          </w:p>
        </w:tc>
        <w:tc>
          <w:tcPr>
            <w:tcW w:w="5674" w:type="dxa"/>
            <w:tcBorders>
              <w:top w:val="nil"/>
              <w:left w:val="nil"/>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eastAsia="仿宋_GB2312" w:cs="宋体"/>
                <w:color w:val="000000"/>
                <w:kern w:val="0"/>
                <w:szCs w:val="21"/>
              </w:rPr>
              <w:t>根据现场5G设施（3分），远程设备回传的高清视频（4分），实际已完成的项目介绍（3分）等综合评定。</w:t>
            </w:r>
          </w:p>
        </w:tc>
      </w:tr>
      <w:tr>
        <w:trPr>
          <w:trHeight w:val="90" w:hRule="atLeast"/>
          <w:jc w:val="center"/>
        </w:trPr>
        <w:tc>
          <w:tcPr>
            <w:tcW w:w="702"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4</w:t>
            </w:r>
          </w:p>
        </w:tc>
        <w:tc>
          <w:tcPr>
            <w:tcW w:w="683" w:type="dxa"/>
            <w:vMerge w:val="continue"/>
            <w:tcBorders>
              <w:left w:val="nil"/>
              <w:right w:val="single" w:color="auto" w:sz="4" w:space="0"/>
            </w:tcBorders>
            <w:noWrap/>
            <w:vAlign w:val="center"/>
          </w:tcPr>
          <w:p>
            <w:pPr>
              <w:spacing w:line="300" w:lineRule="exact"/>
              <w:rPr>
                <w:szCs w:val="21"/>
              </w:rPr>
            </w:pPr>
          </w:p>
        </w:tc>
        <w:tc>
          <w:tcPr>
            <w:tcW w:w="1296"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eastAsia="仿宋_GB2312" w:cs="宋体"/>
                <w:color w:val="000000"/>
                <w:kern w:val="0"/>
                <w:szCs w:val="21"/>
              </w:rPr>
              <w:t>设备协同作业（10分）</w:t>
            </w:r>
          </w:p>
        </w:tc>
        <w:tc>
          <w:tcPr>
            <w:tcW w:w="5985" w:type="dxa"/>
            <w:tcBorders>
              <w:top w:val="nil"/>
              <w:left w:val="nil"/>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eastAsia="仿宋_GB2312" w:cs="宋体"/>
                <w:color w:val="000000"/>
                <w:kern w:val="0"/>
                <w:szCs w:val="21"/>
              </w:rPr>
              <w:t>综合利用5G授时定位、人工智能、软件定义网络、网络虚拟化等技术，通过5G网络实时采集设备运行轨迹、工序完成情况等相关数据，实现设备协同工作方式优化，根据优化结果对MES、PLC等工业系统和设备下发调度策略等相关指令，实现多个设备的分工合作，减少同时在线生产设备数量，提高设备利用效率，降低生产能耗。</w:t>
            </w:r>
          </w:p>
        </w:tc>
        <w:tc>
          <w:tcPr>
            <w:tcW w:w="5674" w:type="dxa"/>
            <w:tcBorders>
              <w:top w:val="nil"/>
              <w:left w:val="nil"/>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eastAsia="仿宋_GB2312" w:cs="宋体"/>
                <w:color w:val="000000"/>
                <w:kern w:val="0"/>
                <w:szCs w:val="21"/>
              </w:rPr>
              <w:t>根据现场5G设施（3分），多个设备协同工作的高清视频与现场具体介绍（7分）等综合评定。</w:t>
            </w:r>
          </w:p>
        </w:tc>
      </w:tr>
      <w:tr>
        <w:trPr>
          <w:trHeight w:val="932" w:hRule="atLeast"/>
          <w:jc w:val="center"/>
        </w:trPr>
        <w:tc>
          <w:tcPr>
            <w:tcW w:w="702"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5</w:t>
            </w:r>
          </w:p>
        </w:tc>
        <w:tc>
          <w:tcPr>
            <w:tcW w:w="683" w:type="dxa"/>
            <w:vMerge w:val="continue"/>
            <w:tcBorders>
              <w:left w:val="nil"/>
              <w:right w:val="single" w:color="auto" w:sz="4" w:space="0"/>
            </w:tcBorders>
            <w:noWrap/>
            <w:vAlign w:val="center"/>
          </w:tcPr>
          <w:p>
            <w:pPr>
              <w:widowControl/>
              <w:spacing w:line="300" w:lineRule="exact"/>
              <w:jc w:val="center"/>
              <w:rPr>
                <w:rFonts w:ascii="仿宋_GB2312" w:eastAsia="仿宋_GB2312" w:cs="宋体"/>
                <w:color w:val="000000"/>
                <w:kern w:val="0"/>
                <w:szCs w:val="21"/>
              </w:rPr>
            </w:pPr>
          </w:p>
        </w:tc>
        <w:tc>
          <w:tcPr>
            <w:tcW w:w="1296"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eastAsia="仿宋_GB2312" w:cs="宋体"/>
                <w:color w:val="000000"/>
                <w:kern w:val="0"/>
                <w:szCs w:val="21"/>
              </w:rPr>
              <w:t>精准动态作业（10分）</w:t>
            </w:r>
          </w:p>
        </w:tc>
        <w:tc>
          <w:tcPr>
            <w:tcW w:w="5985" w:type="dxa"/>
            <w:tcBorders>
              <w:top w:val="nil"/>
              <w:left w:val="nil"/>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eastAsia="仿宋_GB2312" w:cs="宋体"/>
                <w:color w:val="000000"/>
                <w:kern w:val="0"/>
                <w:szCs w:val="21"/>
              </w:rPr>
              <w:t>利用5G传输技术、先进传感技术等，对生产设备的位置精准测量，根据生产需要实时动态调整，提升作业精度和自动化水平。</w:t>
            </w:r>
          </w:p>
        </w:tc>
        <w:tc>
          <w:tcPr>
            <w:tcW w:w="5674" w:type="dxa"/>
            <w:tcBorders>
              <w:top w:val="nil"/>
              <w:left w:val="nil"/>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eastAsia="仿宋_GB2312" w:cs="宋体"/>
                <w:color w:val="000000"/>
                <w:kern w:val="0"/>
                <w:szCs w:val="21"/>
              </w:rPr>
              <w:t>根据现场5G设施（3分），现场生产设备的精准作业精度控制和具体介绍（7分）等综合评定。</w:t>
            </w:r>
          </w:p>
        </w:tc>
      </w:tr>
      <w:tr>
        <w:trPr>
          <w:trHeight w:val="90" w:hRule="atLeast"/>
          <w:jc w:val="center"/>
        </w:trPr>
        <w:tc>
          <w:tcPr>
            <w:tcW w:w="702"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6</w:t>
            </w:r>
          </w:p>
        </w:tc>
        <w:tc>
          <w:tcPr>
            <w:tcW w:w="683" w:type="dxa"/>
            <w:vMerge w:val="continue"/>
            <w:tcBorders>
              <w:left w:val="nil"/>
              <w:right w:val="single" w:color="auto" w:sz="4" w:space="0"/>
            </w:tcBorders>
            <w:noWrap/>
            <w:vAlign w:val="center"/>
          </w:tcPr>
          <w:p>
            <w:pPr>
              <w:spacing w:line="300" w:lineRule="exact"/>
              <w:rPr>
                <w:szCs w:val="21"/>
              </w:rPr>
            </w:pPr>
          </w:p>
        </w:tc>
        <w:tc>
          <w:tcPr>
            <w:tcW w:w="1296"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柔性生产制造（10分）</w:t>
            </w:r>
          </w:p>
        </w:tc>
        <w:tc>
          <w:tcPr>
            <w:tcW w:w="5985"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通过5G替换有线的连接，实现设备连接无线化，减少布线成本、缩短生产线调整时间，并通过“5G + MEC”部署，支持生产线根据生产要求进行快速重构，实现同一条生产线根据市场对不同产品的需求进行快速配置优化。</w:t>
            </w:r>
          </w:p>
        </w:tc>
        <w:tc>
          <w:tcPr>
            <w:tcW w:w="5674"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根据现场5G（含边缘MEC部署）设施（3分），现场柔性生产制造单元的具体介绍（7分）等综合评定。</w:t>
            </w:r>
          </w:p>
        </w:tc>
      </w:tr>
      <w:tr>
        <w:trPr>
          <w:trHeight w:val="90" w:hRule="atLeast"/>
          <w:jc w:val="center"/>
        </w:trPr>
        <w:tc>
          <w:tcPr>
            <w:tcW w:w="702"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7</w:t>
            </w:r>
          </w:p>
        </w:tc>
        <w:tc>
          <w:tcPr>
            <w:tcW w:w="683" w:type="dxa"/>
            <w:vMerge w:val="continue"/>
            <w:tcBorders>
              <w:left w:val="nil"/>
              <w:right w:val="single" w:color="auto" w:sz="4" w:space="0"/>
            </w:tcBorders>
            <w:noWrap/>
            <w:vAlign w:val="center"/>
          </w:tcPr>
          <w:p>
            <w:pPr>
              <w:spacing w:line="300" w:lineRule="exact"/>
              <w:rPr>
                <w:szCs w:val="21"/>
              </w:rPr>
            </w:pPr>
          </w:p>
        </w:tc>
        <w:tc>
          <w:tcPr>
            <w:tcW w:w="1296"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现场辅助装配（10分）</w:t>
            </w:r>
          </w:p>
        </w:tc>
        <w:tc>
          <w:tcPr>
            <w:tcW w:w="5985"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利用5G、AR/VR、PAD等，采集现场图像、视频、声音等数据，回传云端处理生成辅助信息下发，提升现场操作人员的装配水平。</w:t>
            </w:r>
          </w:p>
        </w:tc>
        <w:tc>
          <w:tcPr>
            <w:tcW w:w="5674"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根据现场5G、AR/VR、PAD等设施（3分），现场辅助装配应用的具体介绍（7分）等综合评定。</w:t>
            </w:r>
          </w:p>
        </w:tc>
      </w:tr>
      <w:tr>
        <w:trPr>
          <w:trHeight w:val="90" w:hRule="atLeast"/>
          <w:jc w:val="center"/>
        </w:trPr>
        <w:tc>
          <w:tcPr>
            <w:tcW w:w="702"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8</w:t>
            </w:r>
          </w:p>
        </w:tc>
        <w:tc>
          <w:tcPr>
            <w:tcW w:w="683" w:type="dxa"/>
            <w:vMerge w:val="continue"/>
            <w:tcBorders>
              <w:left w:val="nil"/>
              <w:right w:val="single" w:color="auto" w:sz="4" w:space="0"/>
            </w:tcBorders>
            <w:noWrap/>
            <w:vAlign w:val="center"/>
          </w:tcPr>
          <w:p>
            <w:pPr>
              <w:spacing w:line="300" w:lineRule="exact"/>
              <w:rPr>
                <w:szCs w:val="21"/>
              </w:rPr>
            </w:pPr>
          </w:p>
        </w:tc>
        <w:tc>
          <w:tcPr>
            <w:tcW w:w="1296"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生产过程溯源（10分）</w:t>
            </w:r>
          </w:p>
        </w:tc>
        <w:tc>
          <w:tcPr>
            <w:tcW w:w="5985"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利用5G与区块链、工业互联网标识相结合，将生产过程中人、机、料信息进行关联整合，形成溯源数据库，实现产品关键要素和生产过程追溯，通过实时追溯批次、品质等原料信息，辅助动态调整工业参数，提升产品质量。</w:t>
            </w:r>
          </w:p>
        </w:tc>
        <w:tc>
          <w:tcPr>
            <w:tcW w:w="5674"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根据现场5G设施（3分），区块链、工业互联网标识解析技术应用（4分），实现产品批次生产过程全程追溯（3分）等综合评定。</w:t>
            </w:r>
          </w:p>
        </w:tc>
      </w:tr>
      <w:tr>
        <w:trPr>
          <w:trHeight w:val="205" w:hRule="atLeast"/>
          <w:jc w:val="center"/>
        </w:trPr>
        <w:tc>
          <w:tcPr>
            <w:tcW w:w="702"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9</w:t>
            </w:r>
          </w:p>
        </w:tc>
        <w:tc>
          <w:tcPr>
            <w:tcW w:w="683" w:type="dxa"/>
            <w:vMerge w:val="continue"/>
            <w:tcBorders>
              <w:left w:val="nil"/>
              <w:bottom w:val="single" w:color="auto" w:sz="4" w:space="0"/>
              <w:right w:val="single" w:color="auto" w:sz="4" w:space="0"/>
            </w:tcBorders>
            <w:noWrap/>
            <w:vAlign w:val="center"/>
          </w:tcPr>
          <w:p>
            <w:pPr>
              <w:spacing w:line="300" w:lineRule="exact"/>
              <w:rPr>
                <w:szCs w:val="21"/>
              </w:rPr>
            </w:pPr>
          </w:p>
        </w:tc>
        <w:tc>
          <w:tcPr>
            <w:tcW w:w="1296"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生产现场监测（10分）</w:t>
            </w:r>
          </w:p>
        </w:tc>
        <w:tc>
          <w:tcPr>
            <w:tcW w:w="5985"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利用5G技术，采集环境、人员动作、设备运行等监测数据，回传至生产现场监测系统，对生产活动进行高精度识别、自定义报警和区域监控，实时提醒异常状态，实现对生产现场的全方位智能化监测和管理，为安全生产管理提供保障。</w:t>
            </w:r>
          </w:p>
        </w:tc>
        <w:tc>
          <w:tcPr>
            <w:tcW w:w="5674"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根据现场5G设施（3分），实现人员、设备、环境等数据自动采集与监测、传输（4分），实现人员、设备、环境等监测要素异常状态的实时提醒，以及生产现场的全方位智能化管理（3分）等综合评定。</w:t>
            </w:r>
          </w:p>
        </w:tc>
      </w:tr>
      <w:tr>
        <w:trPr>
          <w:trHeight w:val="205" w:hRule="atLeast"/>
          <w:jc w:val="center"/>
        </w:trPr>
        <w:tc>
          <w:tcPr>
            <w:tcW w:w="70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10</w:t>
            </w:r>
          </w:p>
        </w:tc>
        <w:tc>
          <w:tcPr>
            <w:tcW w:w="683" w:type="dxa"/>
            <w:vMerge w:val="restart"/>
            <w:tcBorders>
              <w:top w:val="single" w:color="auto" w:sz="4" w:space="0"/>
              <w:left w:val="single" w:color="auto" w:sz="4" w:space="0"/>
              <w:right w:val="single" w:color="auto" w:sz="4" w:space="0"/>
            </w:tcBorders>
            <w:noWrap/>
            <w:vAlign w:val="center"/>
          </w:tcPr>
          <w:p>
            <w:pPr>
              <w:spacing w:line="300" w:lineRule="exact"/>
              <w:jc w:val="center"/>
              <w:rPr>
                <w:szCs w:val="21"/>
              </w:rPr>
            </w:pPr>
            <w:r>
              <w:rPr>
                <w:rFonts w:hint="eastAsia" w:ascii="仿宋_GB2312" w:eastAsia="仿宋_GB2312" w:cs="宋体"/>
                <w:color w:val="000000"/>
                <w:kern w:val="0"/>
                <w:szCs w:val="21"/>
              </w:rPr>
              <w:t>质量管控</w:t>
            </w:r>
          </w:p>
        </w:tc>
        <w:tc>
          <w:tcPr>
            <w:tcW w:w="129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eastAsia="仿宋_GB2312" w:cs="宋体"/>
                <w:color w:val="000000"/>
                <w:kern w:val="0"/>
                <w:szCs w:val="21"/>
              </w:rPr>
              <w:t>机器视觉质检（10分）</w:t>
            </w:r>
          </w:p>
        </w:tc>
        <w:tc>
          <w:tcPr>
            <w:tcW w:w="598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eastAsia="仿宋_GB2312" w:cs="宋体"/>
                <w:color w:val="000000"/>
                <w:kern w:val="0"/>
                <w:szCs w:val="21"/>
              </w:rPr>
              <w:t>利用5G技术，将工业相机或激光器扫描仪等质检终端采集的物料/产品信息回传，利用人工智能技术进行分析，实现物料/产品的缺陷检测。</w:t>
            </w:r>
          </w:p>
        </w:tc>
        <w:tc>
          <w:tcPr>
            <w:tcW w:w="5674"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根据现场5G设施（3分），实现质检终端数据的自动采集与传输（4分），质检数据的统计分析（3分）等综合评定。</w:t>
            </w:r>
          </w:p>
        </w:tc>
      </w:tr>
      <w:tr>
        <w:trPr>
          <w:trHeight w:val="1100" w:hRule="atLeast"/>
          <w:jc w:val="center"/>
        </w:trPr>
        <w:tc>
          <w:tcPr>
            <w:tcW w:w="70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11</w:t>
            </w:r>
          </w:p>
        </w:tc>
        <w:tc>
          <w:tcPr>
            <w:tcW w:w="683" w:type="dxa"/>
            <w:vMerge w:val="continue"/>
            <w:tcBorders>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p>
        </w:tc>
        <w:tc>
          <w:tcPr>
            <w:tcW w:w="129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eastAsia="仿宋_GB2312" w:cs="宋体"/>
                <w:color w:val="000000"/>
                <w:kern w:val="0"/>
                <w:szCs w:val="21"/>
              </w:rPr>
              <w:t>工艺合规校验（10分）</w:t>
            </w:r>
          </w:p>
        </w:tc>
        <w:tc>
          <w:tcPr>
            <w:tcW w:w="598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eastAsia="仿宋_GB2312" w:cs="宋体"/>
                <w:color w:val="000000"/>
                <w:kern w:val="0"/>
                <w:szCs w:val="21"/>
              </w:rPr>
              <w:t>综合利用5G、机器视觉、人工智能等技术，采集实际生产工序各项数据和操作行为，与规定标准流程实时对比分析，实现对颠倒顺序、危险操作和错误取料等自动告警。</w:t>
            </w:r>
          </w:p>
        </w:tc>
        <w:tc>
          <w:tcPr>
            <w:tcW w:w="5674"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根据现场5G设施（3分），实现实际生产工序各项数据和操作行为的数据采集与传输（4分），现场出现的不合规情况自动告警（3分）等综合评定。</w:t>
            </w:r>
          </w:p>
        </w:tc>
      </w:tr>
      <w:tr>
        <w:trPr>
          <w:trHeight w:val="90" w:hRule="atLeast"/>
          <w:jc w:val="center"/>
        </w:trPr>
        <w:tc>
          <w:tcPr>
            <w:tcW w:w="70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12</w:t>
            </w:r>
          </w:p>
        </w:tc>
        <w:tc>
          <w:tcPr>
            <w:tcW w:w="683" w:type="dxa"/>
            <w:vMerge w:val="restart"/>
            <w:tcBorders>
              <w:top w:val="single" w:color="auto" w:sz="4" w:space="0"/>
              <w:left w:val="nil"/>
              <w:bottom w:val="nil"/>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设备管理</w:t>
            </w:r>
          </w:p>
        </w:tc>
        <w:tc>
          <w:tcPr>
            <w:tcW w:w="129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设备故障诊断（10分）</w:t>
            </w:r>
          </w:p>
        </w:tc>
        <w:tc>
          <w:tcPr>
            <w:tcW w:w="5985" w:type="dxa"/>
            <w:tcBorders>
              <w:top w:val="single" w:color="auto" w:sz="4" w:space="0"/>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利用5G技术，实时采集设备状态数据、运行数据和现场视频数据进行全周期监测，建立设备故障知识图谱，对发生故障的设备进行诊断和定位，通过数据挖掘、AI技术进行故障判断和预测性维护。</w:t>
            </w:r>
          </w:p>
        </w:tc>
        <w:tc>
          <w:tcPr>
            <w:tcW w:w="5674" w:type="dxa"/>
            <w:tcBorders>
              <w:top w:val="single" w:color="auto" w:sz="4" w:space="0"/>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根据现场5G设施和设备运行数据自动采集（3分），建立设备故障知识图谱（4分），基于数据挖掘和AI技术实现故障判断和预测（3分）等综合评定。</w:t>
            </w:r>
          </w:p>
        </w:tc>
      </w:tr>
      <w:tr>
        <w:trPr>
          <w:trHeight w:val="269" w:hRule="atLeast"/>
          <w:jc w:val="center"/>
        </w:trPr>
        <w:tc>
          <w:tcPr>
            <w:tcW w:w="702"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13</w:t>
            </w:r>
          </w:p>
        </w:tc>
        <w:tc>
          <w:tcPr>
            <w:tcW w:w="683" w:type="dxa"/>
            <w:vMerge w:val="continue"/>
            <w:tcBorders>
              <w:top w:val="nil"/>
              <w:left w:val="nil"/>
              <w:bottom w:val="nil"/>
              <w:right w:val="single" w:color="auto" w:sz="4" w:space="0"/>
            </w:tcBorders>
            <w:noWrap/>
            <w:vAlign w:val="center"/>
          </w:tcPr>
          <w:p>
            <w:pPr>
              <w:spacing w:line="300" w:lineRule="exact"/>
              <w:rPr>
                <w:szCs w:val="21"/>
              </w:rPr>
            </w:pPr>
          </w:p>
        </w:tc>
        <w:tc>
          <w:tcPr>
            <w:tcW w:w="1296"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无人智能巡检（10分）</w:t>
            </w:r>
          </w:p>
        </w:tc>
        <w:tc>
          <w:tcPr>
            <w:tcW w:w="5985"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通过5G技术，将巡检机器人、无人机等采集的现场视频、语音、图片等各项数据回传，自动完成检测、巡航以及记录数据、远程告警确认等工作，并利用人工智能技术进行分析，综合判断得出巡检结果，有效提升安全等级、巡检效率及安防效果。</w:t>
            </w:r>
          </w:p>
        </w:tc>
        <w:tc>
          <w:tcPr>
            <w:tcW w:w="5674"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根据现场5G、巡检机器人、无人机等设施（3分），现场无人巡检操作情况（4分），已完成的巡检结果历史数据（3分）等综合评定。</w:t>
            </w:r>
          </w:p>
        </w:tc>
      </w:tr>
      <w:tr>
        <w:trPr>
          <w:trHeight w:val="90" w:hRule="atLeast"/>
          <w:jc w:val="center"/>
        </w:trPr>
        <w:tc>
          <w:tcPr>
            <w:tcW w:w="702"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14</w:t>
            </w:r>
          </w:p>
        </w:tc>
        <w:tc>
          <w:tcPr>
            <w:tcW w:w="683" w:type="dxa"/>
            <w:vMerge w:val="continue"/>
            <w:tcBorders>
              <w:top w:val="nil"/>
              <w:left w:val="nil"/>
              <w:bottom w:val="single" w:color="auto" w:sz="4" w:space="0"/>
              <w:right w:val="single" w:color="auto" w:sz="4" w:space="0"/>
            </w:tcBorders>
            <w:noWrap/>
            <w:vAlign w:val="center"/>
          </w:tcPr>
          <w:p>
            <w:pPr>
              <w:spacing w:line="300" w:lineRule="exact"/>
              <w:rPr>
                <w:szCs w:val="21"/>
              </w:rPr>
            </w:pPr>
          </w:p>
        </w:tc>
        <w:tc>
          <w:tcPr>
            <w:tcW w:w="1296"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设备预测维护（10分）</w:t>
            </w:r>
          </w:p>
        </w:tc>
        <w:tc>
          <w:tcPr>
            <w:tcW w:w="5985"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将企业生产现场的工业设备、摄像头、传感器等接入5G网络，实时监控设备性能和状态，构建设备历史监测数据库，并基于故障预测机理建模等人工智能技术，实现设备安全预测与生产辅助决策，有效降低设备维护成本，延长设备使用寿命，确保生产过程连续、安全、高效。</w:t>
            </w:r>
          </w:p>
        </w:tc>
        <w:tc>
          <w:tcPr>
            <w:tcW w:w="5674"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根据现场5G设施和设备性能实时监控（3分），建立设备历史监测数据库（4分），构建故障预测机理建模实现设备预测性维护（3分）等综合评定。</w:t>
            </w:r>
          </w:p>
        </w:tc>
      </w:tr>
      <w:tr>
        <w:trPr>
          <w:trHeight w:val="472" w:hRule="atLeast"/>
          <w:jc w:val="center"/>
        </w:trPr>
        <w:tc>
          <w:tcPr>
            <w:tcW w:w="702"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15</w:t>
            </w:r>
          </w:p>
        </w:tc>
        <w:tc>
          <w:tcPr>
            <w:tcW w:w="683" w:type="dxa"/>
            <w:vMerge w:val="restart"/>
            <w:tcBorders>
              <w:top w:val="nil"/>
              <w:left w:val="nil"/>
              <w:bottom w:val="nil"/>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仓储物流</w:t>
            </w:r>
          </w:p>
        </w:tc>
        <w:tc>
          <w:tcPr>
            <w:tcW w:w="1296"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厂区智能物流（10分）</w:t>
            </w:r>
          </w:p>
        </w:tc>
        <w:tc>
          <w:tcPr>
            <w:tcW w:w="5985"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通过5G技术，支持厂区内自动导航车辆（AGV）、自动移动机器人（AMR）、叉车、机械臂等，实现物流终端控制、商品入库存储、搬运、分拣等作业全流程自动化、智能化。</w:t>
            </w:r>
          </w:p>
        </w:tc>
        <w:tc>
          <w:tcPr>
            <w:tcW w:w="5674"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根据现场5G、AGV、自动移动机器人、叉车、机械臂等设施（3分），现场自动搬运情况（7分）等综合评定。</w:t>
            </w:r>
          </w:p>
        </w:tc>
      </w:tr>
      <w:tr>
        <w:trPr>
          <w:trHeight w:val="90" w:hRule="atLeast"/>
          <w:jc w:val="center"/>
        </w:trPr>
        <w:tc>
          <w:tcPr>
            <w:tcW w:w="702"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16</w:t>
            </w:r>
          </w:p>
        </w:tc>
        <w:tc>
          <w:tcPr>
            <w:tcW w:w="683" w:type="dxa"/>
            <w:vMerge w:val="continue"/>
            <w:tcBorders>
              <w:top w:val="nil"/>
              <w:left w:val="nil"/>
              <w:bottom w:val="nil"/>
              <w:right w:val="single" w:color="auto" w:sz="4" w:space="0"/>
            </w:tcBorders>
            <w:noWrap/>
            <w:vAlign w:val="center"/>
          </w:tcPr>
          <w:p>
            <w:pPr>
              <w:spacing w:line="300" w:lineRule="exact"/>
              <w:rPr>
                <w:szCs w:val="21"/>
              </w:rPr>
            </w:pPr>
          </w:p>
        </w:tc>
        <w:tc>
          <w:tcPr>
            <w:tcW w:w="1296"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厂区智能理货（10分）</w:t>
            </w:r>
          </w:p>
        </w:tc>
        <w:tc>
          <w:tcPr>
            <w:tcW w:w="5985" w:type="dxa"/>
            <w:tcBorders>
              <w:top w:val="nil"/>
              <w:left w:val="nil"/>
              <w:bottom w:val="single" w:color="auto" w:sz="4" w:space="0"/>
              <w:right w:val="single" w:color="auto" w:sz="4" w:space="0"/>
            </w:tcBorders>
            <w:noWrap/>
            <w:vAlign w:val="center"/>
          </w:tcPr>
          <w:p>
            <w:pPr>
              <w:widowControl/>
              <w:spacing w:line="300" w:lineRule="exact"/>
              <w:rPr>
                <w:rFonts w:ascii="宋体" w:eastAsia="宋体" w:cs="宋体"/>
                <w:color w:val="333333"/>
                <w:spacing w:val="15"/>
                <w:szCs w:val="21"/>
                <w:shd w:val="clear" w:color="auto" w:fill="FFFFFF"/>
              </w:rPr>
            </w:pPr>
            <w:r>
              <w:rPr>
                <w:rFonts w:hint="eastAsia" w:ascii="仿宋_GB2312" w:eastAsia="仿宋_GB2312" w:cs="宋体"/>
                <w:color w:val="000000"/>
                <w:kern w:val="0"/>
                <w:szCs w:val="21"/>
              </w:rPr>
              <w:t>部署基于5G网络的扫码枪、工业相机或网络视频录像机（NVR）等信息采集终端，识别货物标识、外观、尺寸、品相等信息，实现全厂货物的盘点、码放、分拣等功能的自动化和智能化，助力企业提升产品全生命周期的管理能力。</w:t>
            </w:r>
          </w:p>
        </w:tc>
        <w:tc>
          <w:tcPr>
            <w:tcW w:w="5674"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根据现场5G、扫码枪、工业相机、网络视频录像机等设施（3分），现场货物码放、分拣等自动化智能化（7分）等综合评定。</w:t>
            </w:r>
          </w:p>
        </w:tc>
      </w:tr>
      <w:tr>
        <w:trPr>
          <w:trHeight w:val="84" w:hRule="atLeast"/>
          <w:jc w:val="center"/>
        </w:trPr>
        <w:tc>
          <w:tcPr>
            <w:tcW w:w="702"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17</w:t>
            </w:r>
          </w:p>
        </w:tc>
        <w:tc>
          <w:tcPr>
            <w:tcW w:w="683" w:type="dxa"/>
            <w:vMerge w:val="continue"/>
            <w:tcBorders>
              <w:top w:val="nil"/>
              <w:left w:val="nil"/>
              <w:bottom w:val="single" w:color="auto" w:sz="4" w:space="0"/>
              <w:right w:val="single" w:color="auto" w:sz="4" w:space="0"/>
            </w:tcBorders>
            <w:noWrap/>
            <w:vAlign w:val="center"/>
          </w:tcPr>
          <w:p>
            <w:pPr>
              <w:spacing w:line="300" w:lineRule="exact"/>
              <w:rPr>
                <w:szCs w:val="21"/>
              </w:rPr>
            </w:pPr>
          </w:p>
        </w:tc>
        <w:tc>
          <w:tcPr>
            <w:tcW w:w="1296"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全域物流监测（10分）</w:t>
            </w:r>
          </w:p>
        </w:tc>
        <w:tc>
          <w:tcPr>
            <w:tcW w:w="5985"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综合利用5G、大数据、边缘计算、人工智能等技术，实时采集全域运输途中的运输装备、货物、人员等的图像和视频数据，对货物、人员进行实时监测，实现工业运输的全过程监控，保障冷链物流、保税品运输、危化品运输等过程中运输装备、货物和人身安全。</w:t>
            </w:r>
          </w:p>
        </w:tc>
        <w:tc>
          <w:tcPr>
            <w:tcW w:w="5674"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根据现场5G设施（3分），建立的运输管理系统（TMS）（4分），已完成的厂外物流运输历史数据（3分）等综合评定。</w:t>
            </w:r>
          </w:p>
        </w:tc>
      </w:tr>
      <w:tr>
        <w:trPr>
          <w:trHeight w:val="975" w:hRule="atLeast"/>
          <w:jc w:val="center"/>
        </w:trPr>
        <w:tc>
          <w:tcPr>
            <w:tcW w:w="702"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18</w:t>
            </w:r>
          </w:p>
        </w:tc>
        <w:tc>
          <w:tcPr>
            <w:tcW w:w="683"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绿色制造</w:t>
            </w:r>
          </w:p>
        </w:tc>
        <w:tc>
          <w:tcPr>
            <w:tcW w:w="1296"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eastAsia="仿宋_GB2312" w:cs="宋体"/>
                <w:color w:val="000000"/>
                <w:kern w:val="0"/>
                <w:szCs w:val="21"/>
              </w:rPr>
              <w:t>生产能效管控（10分）</w:t>
            </w:r>
          </w:p>
        </w:tc>
        <w:tc>
          <w:tcPr>
            <w:tcW w:w="5985" w:type="dxa"/>
            <w:tcBorders>
              <w:top w:val="nil"/>
              <w:left w:val="nil"/>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eastAsia="仿宋_GB2312" w:cs="宋体"/>
                <w:color w:val="000000"/>
                <w:kern w:val="0"/>
                <w:szCs w:val="21"/>
              </w:rPr>
              <w:t>利用5G大连接技术能力，实现对海量能效数据、排放数据的秒级采集和状态实时监控，结合人工智能技术分析，优化生产能效，实现节能减排。</w:t>
            </w:r>
          </w:p>
        </w:tc>
        <w:tc>
          <w:tcPr>
            <w:tcW w:w="5674"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根据现场5G设施（3分），实现高耗能设备或区域的能耗数据自动采集与传输（4分），实现采集的能还数据统计分析与生产优化（3分）等综合评定。</w:t>
            </w:r>
          </w:p>
        </w:tc>
      </w:tr>
      <w:tr>
        <w:trPr>
          <w:trHeight w:val="765" w:hRule="atLeast"/>
          <w:jc w:val="center"/>
        </w:trPr>
        <w:tc>
          <w:tcPr>
            <w:tcW w:w="702"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19</w:t>
            </w:r>
          </w:p>
        </w:tc>
        <w:tc>
          <w:tcPr>
            <w:tcW w:w="68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运营管理</w:t>
            </w:r>
          </w:p>
        </w:tc>
        <w:tc>
          <w:tcPr>
            <w:tcW w:w="1296"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虚拟现场服务（10分）</w:t>
            </w:r>
          </w:p>
        </w:tc>
        <w:tc>
          <w:tcPr>
            <w:tcW w:w="5985"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综合利用5G、AR/VR等技术，构建产品展示体验、辅助技能学习、远程运维指导等虚拟场景，优化客户体验，提升效率。</w:t>
            </w:r>
          </w:p>
        </w:tc>
        <w:tc>
          <w:tcPr>
            <w:tcW w:w="5674"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根据现场5G、AR/VR等设施（3分），实际已完成的虚拟场景操作视频以及介绍（7分）等综合评定。</w:t>
            </w:r>
          </w:p>
        </w:tc>
      </w:tr>
      <w:tr>
        <w:trPr>
          <w:trHeight w:val="90" w:hRule="atLeast"/>
          <w:jc w:val="center"/>
        </w:trPr>
        <w:tc>
          <w:tcPr>
            <w:tcW w:w="702"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20</w:t>
            </w:r>
          </w:p>
        </w:tc>
        <w:tc>
          <w:tcPr>
            <w:tcW w:w="683"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_GB2312" w:eastAsia="仿宋_GB2312" w:cs="宋体"/>
                <w:color w:val="000000"/>
                <w:kern w:val="0"/>
                <w:szCs w:val="21"/>
              </w:rPr>
            </w:pPr>
          </w:p>
        </w:tc>
        <w:tc>
          <w:tcPr>
            <w:tcW w:w="1296"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hAnsi="Times New Roman" w:eastAsia="仿宋_GB2312" w:cs="宋体"/>
                <w:color w:val="000000"/>
                <w:kern w:val="0"/>
                <w:szCs w:val="21"/>
              </w:rPr>
            </w:pPr>
            <w:r>
              <w:rPr>
                <w:rFonts w:hint="eastAsia" w:ascii="仿宋_GB2312" w:eastAsia="仿宋_GB2312" w:cs="宋体"/>
                <w:color w:val="000000"/>
                <w:kern w:val="0"/>
                <w:szCs w:val="21"/>
              </w:rPr>
              <w:t>企业协同合作（10分）</w:t>
            </w:r>
          </w:p>
        </w:tc>
        <w:tc>
          <w:tcPr>
            <w:tcW w:w="5985" w:type="dxa"/>
            <w:tcBorders>
              <w:top w:val="nil"/>
              <w:left w:val="nil"/>
              <w:bottom w:val="single" w:color="auto" w:sz="4" w:space="0"/>
              <w:right w:val="single" w:color="auto" w:sz="4" w:space="0"/>
            </w:tcBorders>
            <w:noWrap/>
            <w:vAlign w:val="center"/>
          </w:tcPr>
          <w:p>
            <w:pPr>
              <w:widowControl/>
              <w:spacing w:line="300" w:lineRule="exact"/>
              <w:rPr>
                <w:rFonts w:ascii="仿宋_GB2312" w:hAnsi="Times New Roman" w:eastAsia="仿宋_GB2312" w:cs="宋体"/>
                <w:color w:val="000000"/>
                <w:kern w:val="0"/>
                <w:szCs w:val="21"/>
              </w:rPr>
            </w:pPr>
            <w:r>
              <w:rPr>
                <w:rFonts w:hint="eastAsia" w:ascii="仿宋_GB2312" w:eastAsia="仿宋_GB2312" w:cs="宋体"/>
                <w:color w:val="000000"/>
                <w:kern w:val="0"/>
                <w:szCs w:val="21"/>
              </w:rPr>
              <w:t>综合运用5G、边缘计算、大数据等技术，实现产业链上下游企业设备联网，数据、产品、服务等要素产沟通流动，促进产业链企业协作优化、供需匹配，快速满足用户的个性化定制需求和多品类生产需求。</w:t>
            </w:r>
          </w:p>
        </w:tc>
        <w:tc>
          <w:tcPr>
            <w:tcW w:w="5674" w:type="dxa"/>
            <w:tcBorders>
              <w:top w:val="nil"/>
              <w:left w:val="nil"/>
              <w:bottom w:val="single" w:color="auto" w:sz="4" w:space="0"/>
              <w:right w:val="single" w:color="auto" w:sz="4" w:space="0"/>
            </w:tcBorders>
            <w:noWrap/>
            <w:vAlign w:val="center"/>
          </w:tcPr>
          <w:p>
            <w:pPr>
              <w:widowControl/>
              <w:spacing w:line="300" w:lineRule="exact"/>
              <w:rPr>
                <w:rFonts w:ascii="仿宋_GB2312" w:eastAsia="仿宋_GB2312" w:cs="宋体"/>
                <w:color w:val="000000"/>
                <w:kern w:val="0"/>
                <w:szCs w:val="21"/>
              </w:rPr>
            </w:pPr>
            <w:r>
              <w:rPr>
                <w:rFonts w:hint="eastAsia" w:ascii="仿宋_GB2312" w:eastAsia="仿宋_GB2312" w:cs="宋体"/>
                <w:color w:val="000000"/>
                <w:kern w:val="0"/>
                <w:szCs w:val="21"/>
              </w:rPr>
              <w:t>根据现场5G设施（3分），上下游企业设备联网等数据（4分），实际已完成的企业间协作项目介绍（3分）等综合评定。</w:t>
            </w:r>
          </w:p>
        </w:tc>
      </w:tr>
      <w:bookmarkEnd w:id="3"/>
    </w:tbl>
    <w:p>
      <w:pPr>
        <w:rPr>
          <w:rFonts w:ascii="黑体" w:hAnsi="黑体" w:eastAsia="黑体" w:cs="黑体"/>
          <w:sz w:val="24"/>
        </w:rPr>
      </w:pPr>
    </w:p>
    <w:p>
      <w:pPr>
        <w:rPr>
          <w:rFonts w:ascii="黑体" w:hAnsi="黑体" w:eastAsia="黑体" w:cs="黑体"/>
          <w:sz w:val="24"/>
        </w:rPr>
      </w:pPr>
    </w:p>
    <w:p>
      <w:pPr>
        <w:pStyle w:val="2"/>
        <w:sectPr>
          <w:pgSz w:w="16838" w:h="11906" w:orient="landscape"/>
          <w:pgMar w:top="1800" w:right="1440" w:bottom="1800" w:left="1440" w:header="851" w:footer="992" w:gutter="0"/>
          <w:cols w:space="425" w:num="1"/>
          <w:docGrid w:type="lines" w:linePitch="312" w:charSpace="0"/>
        </w:sectPr>
      </w:pPr>
    </w:p>
    <w:p>
      <w:pPr>
        <w:pStyle w:val="2"/>
        <w:spacing w:before="0" w:after="0" w:line="600" w:lineRule="exact"/>
        <w:rPr>
          <w:rFonts w:ascii="黑体" w:eastAsia="黑体" w:cs="黑体"/>
          <w:b w:val="0"/>
          <w:bCs w:val="0"/>
          <w:sz w:val="32"/>
          <w:szCs w:val="32"/>
        </w:rPr>
      </w:pPr>
      <w:r>
        <w:rPr>
          <w:rFonts w:hint="eastAsia" w:ascii="黑体" w:eastAsia="黑体" w:cs="黑体"/>
          <w:b w:val="0"/>
          <w:bCs w:val="0"/>
          <w:sz w:val="32"/>
          <w:szCs w:val="32"/>
        </w:rPr>
        <w:t>附件4</w:t>
      </w:r>
    </w:p>
    <w:p>
      <w:pPr>
        <w:spacing w:line="360" w:lineRule="auto"/>
        <w:jc w:val="center"/>
        <w:rPr>
          <w:rFonts w:ascii="Times New Roman" w:hAnsi="Times New Roman" w:eastAsia="仿宋_GB2312"/>
          <w:bCs/>
          <w:sz w:val="52"/>
          <w:szCs w:val="52"/>
        </w:rPr>
      </w:pPr>
    </w:p>
    <w:p>
      <w:pPr>
        <w:spacing w:line="360" w:lineRule="auto"/>
        <w:jc w:val="center"/>
        <w:rPr>
          <w:rFonts w:ascii="Times New Roman" w:hAnsi="Times New Roman" w:eastAsia="仿宋_GB2312"/>
          <w:bCs/>
          <w:sz w:val="52"/>
          <w:szCs w:val="52"/>
        </w:rPr>
      </w:pPr>
    </w:p>
    <w:p>
      <w:pPr>
        <w:spacing w:line="800" w:lineRule="exact"/>
        <w:jc w:val="center"/>
        <w:rPr>
          <w:rFonts w:ascii="创艺简标宋" w:hAnsi="方正小标宋简体" w:eastAsia="创艺简标宋"/>
          <w:sz w:val="44"/>
          <w:szCs w:val="44"/>
        </w:rPr>
      </w:pPr>
      <w:bookmarkStart w:id="7" w:name="_Hlk47448541"/>
      <w:r>
        <w:rPr>
          <w:rFonts w:hint="eastAsia" w:ascii="创艺简标宋" w:hAnsi="方正小标宋简体" w:eastAsia="创艺简标宋"/>
          <w:sz w:val="44"/>
          <w:szCs w:val="44"/>
        </w:rPr>
        <w:t>宁波市制造业企业数字化等级评价</w:t>
      </w:r>
    </w:p>
    <w:p>
      <w:pPr>
        <w:spacing w:line="800" w:lineRule="exact"/>
        <w:jc w:val="center"/>
        <w:rPr>
          <w:rFonts w:ascii="创艺简标宋" w:hAnsi="方正小标宋简体" w:eastAsia="创艺简标宋"/>
          <w:b/>
          <w:bCs/>
          <w:sz w:val="44"/>
          <w:szCs w:val="44"/>
        </w:rPr>
      </w:pPr>
    </w:p>
    <w:p>
      <w:pPr>
        <w:spacing w:line="500" w:lineRule="atLeast"/>
        <w:jc w:val="center"/>
        <w:rPr>
          <w:rFonts w:ascii="创艺简标宋" w:hAnsi="黑体" w:eastAsia="创艺简标宋"/>
          <w:sz w:val="84"/>
          <w:szCs w:val="84"/>
        </w:rPr>
      </w:pPr>
      <w:r>
        <w:rPr>
          <w:rFonts w:hint="eastAsia" w:ascii="创艺简标宋" w:hAnsi="方正小标宋简体" w:eastAsia="创艺简标宋"/>
          <w:bCs/>
          <w:sz w:val="84"/>
          <w:szCs w:val="84"/>
        </w:rPr>
        <w:t>申报书</w:t>
      </w:r>
    </w:p>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2"/>
          <w:szCs w:val="32"/>
        </w:rPr>
      </w:pPr>
    </w:p>
    <w:p>
      <w:pPr>
        <w:spacing w:line="7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申报</w:t>
      </w:r>
      <w:r>
        <w:rPr>
          <w:rFonts w:hint="eastAsia" w:ascii="Times New Roman" w:hAnsi="Times New Roman" w:eastAsia="仿宋_GB2312"/>
          <w:sz w:val="32"/>
          <w:szCs w:val="32"/>
        </w:rPr>
        <w:t>工厂名称</w:t>
      </w:r>
      <w:r>
        <w:rPr>
          <w:rFonts w:ascii="Times New Roman" w:hAnsi="Times New Roman" w:eastAsia="仿宋_GB2312"/>
          <w:sz w:val="32"/>
          <w:szCs w:val="32"/>
        </w:rPr>
        <w:t>：</w:t>
      </w:r>
      <w:r>
        <w:rPr>
          <w:rFonts w:ascii="Times New Roman" w:hAnsi="Times New Roman" w:eastAsia="仿宋_GB2312"/>
          <w:sz w:val="32"/>
          <w:szCs w:val="32"/>
          <w:u w:val="single"/>
        </w:rPr>
        <w:t xml:space="preserve">                         </w:t>
      </w:r>
      <w:r>
        <w:rPr>
          <w:rFonts w:ascii="Times New Roman" w:hAnsi="Times New Roman" w:eastAsia="仿宋_GB2312"/>
          <w:sz w:val="32"/>
          <w:szCs w:val="32"/>
        </w:rPr>
        <w:t>（盖章）</w:t>
      </w:r>
    </w:p>
    <w:p>
      <w:pPr>
        <w:spacing w:line="7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工厂</w:t>
      </w:r>
      <w:r>
        <w:rPr>
          <w:rFonts w:ascii="Times New Roman" w:hAnsi="Times New Roman" w:eastAsia="仿宋_GB2312"/>
          <w:sz w:val="32"/>
          <w:szCs w:val="32"/>
        </w:rPr>
        <w:t>地址：</w:t>
      </w:r>
      <w:r>
        <w:rPr>
          <w:rFonts w:ascii="Times New Roman" w:hAnsi="Times New Roman" w:eastAsia="仿宋_GB2312"/>
          <w:sz w:val="32"/>
          <w:szCs w:val="32"/>
          <w:u w:val="single"/>
        </w:rPr>
        <w:t xml:space="preserve">                                    </w:t>
      </w:r>
    </w:p>
    <w:p>
      <w:pPr>
        <w:spacing w:line="7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联</w:t>
      </w:r>
      <w:r>
        <w:rPr>
          <w:rFonts w:hint="eastAsia" w:ascii="Times New Roman" w:hAnsi="Times New Roman" w:eastAsia="仿宋_GB2312"/>
          <w:sz w:val="32"/>
          <w:szCs w:val="32"/>
        </w:rPr>
        <w:t xml:space="preserve"> </w:t>
      </w:r>
      <w:r>
        <w:rPr>
          <w:rFonts w:ascii="Times New Roman" w:hAnsi="Times New Roman" w:eastAsia="仿宋_GB2312"/>
          <w:sz w:val="32"/>
          <w:szCs w:val="32"/>
        </w:rPr>
        <w:t>系</w:t>
      </w:r>
      <w:r>
        <w:rPr>
          <w:rFonts w:hint="eastAsia" w:ascii="Times New Roman" w:hAnsi="Times New Roman" w:eastAsia="仿宋_GB2312"/>
          <w:sz w:val="32"/>
          <w:szCs w:val="32"/>
        </w:rPr>
        <w:t xml:space="preserve"> </w:t>
      </w:r>
      <w:r>
        <w:rPr>
          <w:rFonts w:ascii="Times New Roman" w:hAnsi="Times New Roman" w:eastAsia="仿宋_GB2312"/>
          <w:sz w:val="32"/>
          <w:szCs w:val="32"/>
        </w:rPr>
        <w:t>人：</w:t>
      </w:r>
      <w:bookmarkEnd w:id="7"/>
      <w:r>
        <w:rPr>
          <w:rFonts w:ascii="Times New Roman" w:hAnsi="Times New Roman" w:eastAsia="仿宋_GB2312"/>
          <w:sz w:val="32"/>
          <w:szCs w:val="32"/>
          <w:u w:val="single"/>
        </w:rPr>
        <w:t xml:space="preserve">                                    </w:t>
      </w:r>
    </w:p>
    <w:p>
      <w:pPr>
        <w:spacing w:line="7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联系电话：</w:t>
      </w:r>
      <w:r>
        <w:rPr>
          <w:rFonts w:ascii="Times New Roman" w:hAnsi="Times New Roman" w:eastAsia="仿宋_GB2312"/>
          <w:sz w:val="32"/>
          <w:szCs w:val="32"/>
          <w:u w:val="single"/>
        </w:rPr>
        <w:t xml:space="preserve"> （固定电话和手机）                 </w:t>
      </w:r>
    </w:p>
    <w:p>
      <w:pPr>
        <w:spacing w:line="1000" w:lineRule="exact"/>
        <w:jc w:val="center"/>
        <w:rPr>
          <w:rFonts w:ascii="Times New Roman" w:hAnsi="Times New Roman" w:eastAsia="仿宋_GB2312"/>
          <w:bCs/>
          <w:sz w:val="32"/>
          <w:szCs w:val="32"/>
        </w:rPr>
      </w:pPr>
    </w:p>
    <w:p>
      <w:pPr>
        <w:widowControl/>
        <w:spacing w:line="360" w:lineRule="auto"/>
        <w:jc w:val="left"/>
        <w:rPr>
          <w:rFonts w:ascii="Times New Roman" w:hAnsi="Times New Roman" w:eastAsia="仿宋_GB2312"/>
          <w:b/>
          <w:sz w:val="30"/>
        </w:rPr>
      </w:pPr>
    </w:p>
    <w:p>
      <w:pPr>
        <w:widowControl/>
        <w:spacing w:line="360" w:lineRule="auto"/>
        <w:jc w:val="center"/>
        <w:rPr>
          <w:rFonts w:hint="eastAsia" w:ascii="楷体_GB2312" w:hAnsi="Times New Roman" w:eastAsia="楷体_GB2312"/>
          <w:bCs/>
          <w:sz w:val="30"/>
        </w:rPr>
      </w:pPr>
      <w:r>
        <w:rPr>
          <w:rFonts w:hint="eastAsia" w:ascii="楷体_GB2312" w:hAnsi="Times New Roman" w:eastAsia="楷体_GB2312"/>
          <w:bCs/>
          <w:sz w:val="30"/>
        </w:rPr>
        <w:t>宁波市经济和信息化局制</w:t>
      </w:r>
    </w:p>
    <w:p>
      <w:pPr>
        <w:spacing w:line="360" w:lineRule="auto"/>
        <w:jc w:val="center"/>
        <w:rPr>
          <w:rFonts w:ascii="楷体_GB2312" w:hAnsi="Times New Roman" w:eastAsia="楷体_GB2312"/>
          <w:sz w:val="32"/>
          <w:szCs w:val="32"/>
        </w:rPr>
      </w:pPr>
      <w:r>
        <w:rPr>
          <w:rFonts w:hint="eastAsia" w:ascii="楷体_GB2312" w:hAnsi="Times New Roman" w:eastAsia="楷体_GB2312"/>
          <w:sz w:val="32"/>
          <w:szCs w:val="32"/>
        </w:rPr>
        <w:t>20  年  月  日</w:t>
      </w:r>
    </w:p>
    <w:p>
      <w:pPr>
        <w:pStyle w:val="2"/>
        <w:sectPr>
          <w:footerReference r:id="rId4" w:type="first"/>
          <w:pgSz w:w="11906" w:h="16838"/>
          <w:pgMar w:top="2098" w:right="1474" w:bottom="1814" w:left="1588" w:header="851" w:footer="992" w:gutter="0"/>
          <w:cols w:space="720" w:num="1"/>
          <w:docGrid w:linePitch="312" w:charSpace="0"/>
        </w:sectPr>
      </w:pPr>
    </w:p>
    <w:p>
      <w:pPr>
        <w:numPr>
          <w:ilvl w:val="0"/>
          <w:numId w:val="1"/>
        </w:numPr>
        <w:spacing w:after="120" w:afterLines="50" w:line="580" w:lineRule="exact"/>
        <w:ind w:firstLine="640" w:firstLineChars="200"/>
        <w:rPr>
          <w:rFonts w:ascii="黑体" w:hAnsi="黑体" w:eastAsia="黑体"/>
          <w:sz w:val="32"/>
          <w:szCs w:val="32"/>
        </w:rPr>
      </w:pPr>
      <w:r>
        <w:rPr>
          <w:rFonts w:ascii="黑体" w:hAnsi="黑体" w:eastAsia="黑体"/>
          <w:sz w:val="32"/>
          <w:szCs w:val="32"/>
        </w:rPr>
        <w:t>基本信息表</w:t>
      </w:r>
    </w:p>
    <w:tbl>
      <w:tblPr>
        <w:tblStyle w:val="9"/>
        <w:tblW w:w="88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38"/>
        <w:gridCol w:w="2787"/>
        <w:gridCol w:w="1239"/>
        <w:gridCol w:w="2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rPr>
            </w:pPr>
            <w:r>
              <w:rPr>
                <w:rFonts w:hint="eastAsia" w:ascii="仿宋_GB2312" w:hAnsi="Times New Roman" w:eastAsia="仿宋_GB2312"/>
                <w:color w:val="000000"/>
                <w:kern w:val="0"/>
                <w:sz w:val="24"/>
              </w:rPr>
              <w:t>企业名称</w:t>
            </w:r>
          </w:p>
        </w:tc>
        <w:tc>
          <w:tcPr>
            <w:tcW w:w="69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rPr>
            </w:pPr>
            <w:r>
              <w:rPr>
                <w:rFonts w:hint="eastAsia" w:ascii="仿宋_GB2312" w:eastAsia="仿宋_GB2312"/>
                <w:sz w:val="24"/>
              </w:rPr>
              <w:t>统一社会信用代码</w:t>
            </w:r>
          </w:p>
        </w:tc>
        <w:tc>
          <w:tcPr>
            <w:tcW w:w="69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rPr>
            </w:pPr>
            <w:r>
              <w:rPr>
                <w:rFonts w:hint="eastAsia" w:ascii="仿宋_GB2312" w:hAnsi="宋体" w:eastAsia="仿宋_GB2312"/>
                <w:sz w:val="24"/>
              </w:rPr>
              <w:t>所属行业</w:t>
            </w:r>
          </w:p>
        </w:tc>
        <w:tc>
          <w:tcPr>
            <w:tcW w:w="69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eastAsia="仿宋_GB2312"/>
                <w:bCs/>
                <w:color w:val="000000"/>
                <w:kern w:val="0"/>
                <w:sz w:val="24"/>
              </w:rPr>
            </w:pPr>
            <w:r>
              <w:rPr>
                <w:rFonts w:hint="eastAsia" w:ascii="仿宋_GB2312" w:eastAsia="仿宋_GB2312"/>
                <w:bCs/>
                <w:color w:val="000000"/>
                <w:kern w:val="0"/>
                <w:sz w:val="24"/>
              </w:rPr>
              <w:t>根据《国民经济行业分类GB/T 4754-2017》标准</w:t>
            </w:r>
          </w:p>
          <w:p>
            <w:pPr>
              <w:widowControl/>
              <w:spacing w:line="320" w:lineRule="exact"/>
              <w:jc w:val="center"/>
              <w:rPr>
                <w:rFonts w:ascii="Times New Roman" w:hAnsi="Times New Roman" w:eastAsia="仿宋_GB2312"/>
                <w:color w:val="000000"/>
                <w:kern w:val="0"/>
                <w:sz w:val="24"/>
              </w:rPr>
            </w:pPr>
            <w:r>
              <w:rPr>
                <w:rFonts w:hint="eastAsia" w:ascii="仿宋_GB2312" w:eastAsia="仿宋_GB2312"/>
                <w:bCs/>
                <w:color w:val="000000"/>
                <w:kern w:val="0"/>
                <w:sz w:val="24"/>
              </w:rPr>
              <w:t>（4位代码+名称）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rPr>
            </w:pPr>
            <w:r>
              <w:rPr>
                <w:rFonts w:hint="eastAsia" w:ascii="仿宋_GB2312" w:hAnsi="Times New Roman" w:eastAsia="仿宋_GB2312"/>
                <w:color w:val="000000"/>
                <w:kern w:val="0"/>
                <w:sz w:val="24"/>
              </w:rPr>
              <w:t>通讯地址</w:t>
            </w:r>
          </w:p>
        </w:tc>
        <w:tc>
          <w:tcPr>
            <w:tcW w:w="69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rPr>
            </w:pPr>
            <w:r>
              <w:rPr>
                <w:rFonts w:hint="eastAsia" w:ascii="仿宋_GB2312" w:hAnsi="Times New Roman" w:eastAsia="仿宋_GB2312"/>
                <w:color w:val="000000"/>
                <w:kern w:val="0"/>
                <w:sz w:val="24"/>
              </w:rPr>
              <w:t>申报维度</w:t>
            </w:r>
          </w:p>
          <w:p>
            <w:pPr>
              <w:widowControl/>
              <w:spacing w:line="320" w:lineRule="exact"/>
              <w:jc w:val="center"/>
              <w:rPr>
                <w:rFonts w:ascii="仿宋_GB2312" w:hAnsi="Times New Roman" w:eastAsia="仿宋_GB2312"/>
                <w:color w:val="000000"/>
                <w:kern w:val="0"/>
                <w:sz w:val="24"/>
              </w:rPr>
            </w:pPr>
            <w:r>
              <w:rPr>
                <w:rFonts w:ascii="仿宋_GB2312" w:hAnsi="Times New Roman" w:eastAsia="仿宋_GB2312"/>
                <w:b/>
                <w:bCs/>
                <w:color w:val="000000"/>
                <w:kern w:val="0"/>
                <w:sz w:val="24"/>
              </w:rPr>
              <w:t>(</w:t>
            </w:r>
            <w:r>
              <w:rPr>
                <w:rFonts w:hint="eastAsia" w:ascii="仿宋_GB2312" w:hAnsi="Times New Roman" w:eastAsia="仿宋_GB2312"/>
                <w:b/>
                <w:bCs/>
                <w:color w:val="000000"/>
                <w:kern w:val="0"/>
                <w:sz w:val="24"/>
              </w:rPr>
              <w:t>二选一）</w:t>
            </w:r>
          </w:p>
        </w:tc>
        <w:tc>
          <w:tcPr>
            <w:tcW w:w="69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仿宋_GB2312"/>
                <w:sz w:val="24"/>
              </w:rPr>
            </w:pPr>
            <w:r>
              <w:rPr>
                <w:rFonts w:hint="eastAsia" w:ascii="Times New Roman" w:hAnsi="Times New Roman" w:eastAsia="仿宋_GB2312"/>
                <w:sz w:val="24"/>
              </w:rPr>
              <w:t xml:space="preserve">□未来工厂（智能工厂/数字化车间）        </w:t>
            </w:r>
          </w:p>
          <w:p>
            <w:pPr>
              <w:widowControl/>
              <w:spacing w:line="320" w:lineRule="exact"/>
              <w:jc w:val="center"/>
              <w:rPr>
                <w:rFonts w:ascii="Times New Roman" w:hAnsi="Times New Roman" w:eastAsia="仿宋_GB2312"/>
                <w:sz w:val="24"/>
              </w:rPr>
            </w:pPr>
            <w:r>
              <w:rPr>
                <w:rFonts w:hint="eastAsia" w:ascii="Times New Roman" w:hAnsi="Times New Roman" w:eastAsia="仿宋_GB2312"/>
                <w:sz w:val="24"/>
              </w:rPr>
              <w:t>□5G全连接工厂（产线级/车间级/工厂级）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rPr>
            </w:pPr>
            <w:r>
              <w:rPr>
                <w:rFonts w:hint="eastAsia" w:ascii="仿宋_GB2312" w:hAnsi="Times New Roman" w:eastAsia="仿宋_GB2312"/>
                <w:color w:val="000000"/>
                <w:kern w:val="0"/>
                <w:sz w:val="24"/>
              </w:rPr>
              <w:t>成立日期</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rPr>
            </w:pPr>
            <w:r>
              <w:rPr>
                <w:rFonts w:hint="eastAsia" w:ascii="仿宋_GB2312" w:hAnsi="Times New Roman" w:eastAsia="仿宋_GB2312"/>
                <w:color w:val="000000"/>
                <w:kern w:val="0"/>
                <w:sz w:val="24"/>
              </w:rPr>
              <w:t xml:space="preserve"> </w:t>
            </w:r>
            <w:r>
              <w:rPr>
                <w:rFonts w:ascii="仿宋_GB2312" w:hAnsi="Times New Roman" w:eastAsia="仿宋_GB2312"/>
                <w:color w:val="000000"/>
                <w:kern w:val="0"/>
                <w:sz w:val="24"/>
              </w:rPr>
              <w:t xml:space="preserve">       </w:t>
            </w:r>
            <w:r>
              <w:rPr>
                <w:rFonts w:hint="eastAsia" w:ascii="仿宋_GB2312" w:hAnsi="Times New Roman" w:eastAsia="仿宋_GB2312"/>
                <w:color w:val="000000"/>
                <w:kern w:val="0"/>
                <w:sz w:val="24"/>
              </w:rPr>
              <w:t xml:space="preserve">年 </w:t>
            </w:r>
            <w:r>
              <w:rPr>
                <w:rFonts w:ascii="仿宋_GB2312" w:hAnsi="Times New Roman" w:eastAsia="仿宋_GB2312"/>
                <w:color w:val="000000"/>
                <w:kern w:val="0"/>
                <w:sz w:val="24"/>
              </w:rPr>
              <w:t xml:space="preserve">  </w:t>
            </w:r>
            <w:r>
              <w:rPr>
                <w:rFonts w:hint="eastAsia" w:ascii="仿宋_GB2312" w:hAnsi="Times New Roman" w:eastAsia="仿宋_GB2312"/>
                <w:color w:val="000000"/>
                <w:kern w:val="0"/>
                <w:sz w:val="24"/>
              </w:rPr>
              <w:t xml:space="preserve">月 </w:t>
            </w:r>
            <w:r>
              <w:rPr>
                <w:rFonts w:ascii="仿宋_GB2312" w:hAnsi="Times New Roman" w:eastAsia="仿宋_GB2312"/>
                <w:color w:val="000000"/>
                <w:kern w:val="0"/>
                <w:sz w:val="24"/>
              </w:rPr>
              <w:t xml:space="preserve">  </w:t>
            </w:r>
            <w:r>
              <w:rPr>
                <w:rFonts w:hint="eastAsia" w:ascii="仿宋_GB2312" w:hAnsi="Times New Roman" w:eastAsia="仿宋_GB2312"/>
                <w:color w:val="000000"/>
                <w:kern w:val="0"/>
                <w:sz w:val="24"/>
              </w:rPr>
              <w:t>日</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rPr>
            </w:pPr>
            <w:r>
              <w:rPr>
                <w:rFonts w:hint="eastAsia" w:ascii="仿宋_GB2312" w:eastAsia="仿宋_GB2312"/>
                <w:sz w:val="24"/>
              </w:rPr>
              <w:t>主导产品</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67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atLeast"/>
              <w:jc w:val="center"/>
              <w:rPr>
                <w:rFonts w:ascii="仿宋_GB2312" w:hAnsi="Times New Roman" w:eastAsia="仿宋_GB2312"/>
                <w:color w:val="000000"/>
                <w:kern w:val="0"/>
                <w:sz w:val="24"/>
              </w:rPr>
            </w:pPr>
            <w:r>
              <w:rPr>
                <w:rFonts w:hint="eastAsia" w:ascii="仿宋_GB2312" w:hAnsi="Times New Roman" w:eastAsia="仿宋_GB2312"/>
                <w:color w:val="000000"/>
                <w:kern w:val="0"/>
                <w:sz w:val="24"/>
              </w:rPr>
              <w:t>企业简介</w:t>
            </w:r>
          </w:p>
        </w:tc>
        <w:tc>
          <w:tcPr>
            <w:tcW w:w="6980" w:type="dxa"/>
            <w:gridSpan w:val="3"/>
            <w:tcBorders>
              <w:top w:val="single" w:color="000000" w:sz="4" w:space="0"/>
              <w:left w:val="single" w:color="000000" w:sz="4" w:space="0"/>
              <w:bottom w:val="single" w:color="000000" w:sz="4" w:space="0"/>
              <w:right w:val="single" w:color="000000" w:sz="4" w:space="0"/>
            </w:tcBorders>
          </w:tcPr>
          <w:p>
            <w:pPr>
              <w:widowControl/>
              <w:spacing w:line="500" w:lineRule="atLeast"/>
              <w:rPr>
                <w:rFonts w:ascii="仿宋_GB2312" w:hAnsi="Times New Roman" w:eastAsia="仿宋_GB2312"/>
                <w:color w:val="000000"/>
                <w:kern w:val="0"/>
                <w:sz w:val="24"/>
              </w:rPr>
            </w:pPr>
          </w:p>
          <w:p>
            <w:pPr>
              <w:widowControl/>
              <w:spacing w:line="500" w:lineRule="atLeast"/>
              <w:rPr>
                <w:rFonts w:ascii="仿宋_GB2312" w:hAnsi="Times New Roman" w:eastAsia="仿宋_GB2312"/>
                <w:color w:val="000000"/>
                <w:kern w:val="0"/>
                <w:sz w:val="24"/>
              </w:rPr>
            </w:pPr>
          </w:p>
          <w:p>
            <w:pPr>
              <w:widowControl/>
              <w:spacing w:line="500" w:lineRule="atLeast"/>
              <w:rPr>
                <w:rFonts w:ascii="仿宋_GB2312" w:hAnsi="Times New Roman" w:eastAsia="仿宋_GB2312"/>
                <w:color w:val="000000"/>
                <w:kern w:val="0"/>
                <w:sz w:val="24"/>
              </w:rPr>
            </w:pPr>
          </w:p>
          <w:p>
            <w:pPr>
              <w:widowControl/>
              <w:spacing w:line="500" w:lineRule="atLeast"/>
              <w:rPr>
                <w:rFonts w:ascii="仿宋_GB2312" w:hAnsi="Times New Roman" w:eastAsia="仿宋_GB2312"/>
                <w:color w:val="000000"/>
                <w:kern w:val="0"/>
                <w:sz w:val="24"/>
              </w:rPr>
            </w:pPr>
          </w:p>
          <w:p>
            <w:pPr>
              <w:widowControl/>
              <w:spacing w:line="500" w:lineRule="atLeast"/>
              <w:rPr>
                <w:rFonts w:ascii="仿宋_GB2312" w:hAnsi="Times New Roman" w:eastAsia="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14" w:hRule="atLeast"/>
          <w:jc w:val="center"/>
        </w:trPr>
        <w:tc>
          <w:tcPr>
            <w:tcW w:w="881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40" w:lineRule="exact"/>
              <w:rPr>
                <w:rFonts w:ascii="仿宋_GB2312" w:hAnsi="Times New Roman" w:eastAsia="仿宋_GB2312"/>
                <w:b/>
                <w:kern w:val="0"/>
                <w:sz w:val="24"/>
              </w:rPr>
            </w:pPr>
            <w:r>
              <w:rPr>
                <w:rFonts w:hint="eastAsia" w:ascii="仿宋_GB2312" w:hAnsi="Times New Roman" w:eastAsia="仿宋_GB2312"/>
                <w:b/>
                <w:kern w:val="0"/>
                <w:sz w:val="24"/>
              </w:rPr>
              <w:t>材料真实性承诺:</w:t>
            </w:r>
          </w:p>
          <w:p>
            <w:pPr>
              <w:widowControl/>
              <w:spacing w:line="440" w:lineRule="exact"/>
              <w:ind w:firstLine="496" w:firstLineChars="207"/>
              <w:rPr>
                <w:rFonts w:ascii="仿宋_GB2312" w:hAnsi="Times New Roman" w:eastAsia="仿宋_GB2312"/>
                <w:kern w:val="0"/>
                <w:sz w:val="24"/>
              </w:rPr>
            </w:pPr>
            <w:r>
              <w:rPr>
                <w:rFonts w:hint="eastAsia" w:ascii="仿宋_GB2312" w:hAnsi="Times New Roman" w:eastAsia="仿宋_GB2312"/>
                <w:kern w:val="0"/>
                <w:sz w:val="24"/>
              </w:rPr>
              <w:t>我单位郑重承诺：本次申报制造业企业数字化等级所提交的相关数据和信息均真实、有效，愿接受并积极配合主管部门的监督抽查和核验。如有违反，愿承担由此产生的相应责任。</w:t>
            </w:r>
          </w:p>
          <w:p>
            <w:pPr>
              <w:widowControl/>
              <w:spacing w:line="500" w:lineRule="atLeast"/>
              <w:ind w:firstLine="496" w:firstLineChars="207"/>
              <w:rPr>
                <w:rFonts w:ascii="仿宋_GB2312" w:hAnsi="Times New Roman" w:eastAsia="仿宋_GB2312"/>
                <w:kern w:val="0"/>
                <w:sz w:val="24"/>
              </w:rPr>
            </w:pPr>
          </w:p>
          <w:p>
            <w:pPr>
              <w:widowControl/>
              <w:spacing w:line="440" w:lineRule="exact"/>
              <w:ind w:right="1302" w:rightChars="620"/>
              <w:jc w:val="right"/>
              <w:rPr>
                <w:rFonts w:ascii="仿宋_GB2312" w:hAnsi="Times New Roman" w:eastAsia="仿宋_GB2312"/>
                <w:b/>
                <w:kern w:val="0"/>
                <w:sz w:val="24"/>
              </w:rPr>
            </w:pPr>
            <w:r>
              <w:rPr>
                <w:rFonts w:hint="eastAsia" w:ascii="仿宋_GB2312" w:hAnsi="Times New Roman" w:eastAsia="仿宋_GB2312"/>
                <w:b/>
                <w:kern w:val="0"/>
                <w:sz w:val="24"/>
              </w:rPr>
              <w:t>法人或单位负责人签字：</w:t>
            </w:r>
          </w:p>
          <w:p>
            <w:pPr>
              <w:widowControl/>
              <w:spacing w:line="440" w:lineRule="exact"/>
              <w:ind w:right="2293" w:rightChars="1092"/>
              <w:jc w:val="right"/>
              <w:rPr>
                <w:rFonts w:ascii="仿宋_GB2312" w:hAnsi="Times New Roman" w:eastAsia="仿宋_GB2312"/>
                <w:b/>
                <w:kern w:val="0"/>
                <w:sz w:val="24"/>
              </w:rPr>
            </w:pPr>
            <w:r>
              <w:rPr>
                <w:rFonts w:hint="eastAsia" w:ascii="仿宋_GB2312" w:hAnsi="Times New Roman" w:eastAsia="仿宋_GB2312"/>
                <w:b/>
                <w:kern w:val="0"/>
                <w:sz w:val="24"/>
              </w:rPr>
              <w:t>（公章）</w:t>
            </w:r>
          </w:p>
          <w:p>
            <w:pPr>
              <w:widowControl/>
              <w:spacing w:line="440" w:lineRule="exact"/>
              <w:ind w:right="2293" w:rightChars="1092"/>
              <w:jc w:val="right"/>
              <w:rPr>
                <w:rFonts w:ascii="仿宋_GB2312" w:hAnsi="Times New Roman" w:eastAsia="仿宋_GB2312"/>
                <w:color w:val="000000"/>
                <w:kern w:val="0"/>
                <w:sz w:val="24"/>
              </w:rPr>
            </w:pPr>
            <w:r>
              <w:rPr>
                <w:rFonts w:hint="eastAsia" w:ascii="仿宋_GB2312" w:hAnsi="Times New Roman" w:eastAsia="仿宋_GB2312"/>
                <w:b/>
                <w:kern w:val="0"/>
                <w:sz w:val="24"/>
              </w:rPr>
              <w:t>日期：</w:t>
            </w:r>
          </w:p>
        </w:tc>
      </w:tr>
    </w:tbl>
    <w:p>
      <w:pPr>
        <w:rPr>
          <w:rFonts w:ascii="黑体" w:hAnsi="黑体" w:eastAsia="黑体"/>
          <w:b/>
          <w:bCs/>
          <w:sz w:val="32"/>
          <w:szCs w:val="32"/>
        </w:rPr>
        <w:sectPr>
          <w:footerReference r:id="rId6" w:type="first"/>
          <w:footerReference r:id="rId5" w:type="default"/>
          <w:pgSz w:w="11906" w:h="16838"/>
          <w:pgMar w:top="2098" w:right="1474" w:bottom="1814" w:left="1588" w:header="851" w:footer="845" w:gutter="0"/>
          <w:cols w:space="720" w:num="1"/>
          <w:titlePg/>
          <w:docGrid w:linePitch="312" w:charSpace="0"/>
        </w:sectPr>
      </w:pPr>
    </w:p>
    <w:p>
      <w:pPr>
        <w:numPr>
          <w:ilvl w:val="0"/>
          <w:numId w:val="2"/>
        </w:numPr>
        <w:rPr>
          <w:rFonts w:ascii="黑体" w:hAnsi="黑体" w:eastAsia="黑体"/>
          <w:sz w:val="32"/>
          <w:szCs w:val="32"/>
        </w:rPr>
      </w:pPr>
      <w:r>
        <w:rPr>
          <w:rFonts w:hint="eastAsia" w:ascii="黑体" w:hAnsi="黑体" w:eastAsia="黑体"/>
          <w:sz w:val="32"/>
          <w:szCs w:val="32"/>
        </w:rPr>
        <w:t>宁波市制造业企业数字化等级评价自评表</w:t>
      </w:r>
    </w:p>
    <w:tbl>
      <w:tblPr>
        <w:tblStyle w:val="9"/>
        <w:tblW w:w="15225" w:type="dxa"/>
        <w:tblInd w:w="-1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0"/>
        <w:gridCol w:w="745"/>
        <w:gridCol w:w="902"/>
        <w:gridCol w:w="2469"/>
        <w:gridCol w:w="2134"/>
        <w:gridCol w:w="3640"/>
        <w:gridCol w:w="3600"/>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2" w:hRule="atLeast"/>
          <w:tblHeader/>
        </w:trPr>
        <w:tc>
          <w:tcPr>
            <w:tcW w:w="590" w:type="dxa"/>
            <w:vMerge w:val="restart"/>
            <w:tcBorders>
              <w:tl2br w:val="nil"/>
              <w:tr2bl w:val="nil"/>
            </w:tcBorders>
            <w:vAlign w:val="center"/>
          </w:tcPr>
          <w:p>
            <w:pPr>
              <w:jc w:val="center"/>
              <w:rPr>
                <w:rFonts w:ascii="黑体" w:hAnsi="黑体" w:eastAsia="黑体" w:cs="黑体"/>
                <w:szCs w:val="21"/>
              </w:rPr>
            </w:pPr>
            <w:r>
              <w:rPr>
                <w:rFonts w:hint="eastAsia" w:ascii="黑体" w:hAnsi="黑体" w:eastAsia="黑体" w:cs="黑体"/>
                <w:szCs w:val="21"/>
              </w:rPr>
              <w:t>序号</w:t>
            </w:r>
          </w:p>
        </w:tc>
        <w:tc>
          <w:tcPr>
            <w:tcW w:w="1647" w:type="dxa"/>
            <w:gridSpan w:val="2"/>
            <w:vMerge w:val="restart"/>
            <w:tcBorders>
              <w:tl2br w:val="nil"/>
              <w:tr2bl w:val="nil"/>
            </w:tcBorders>
            <w:vAlign w:val="center"/>
          </w:tcPr>
          <w:p>
            <w:pPr>
              <w:spacing w:line="500" w:lineRule="exact"/>
              <w:jc w:val="center"/>
              <w:rPr>
                <w:rFonts w:ascii="黑体" w:hAnsi="黑体" w:eastAsia="黑体" w:cs="黑体"/>
                <w:szCs w:val="21"/>
              </w:rPr>
            </w:pPr>
            <w:r>
              <w:rPr>
                <w:rFonts w:hint="eastAsia" w:ascii="黑体" w:hAnsi="黑体" w:eastAsia="黑体" w:cs="黑体"/>
                <w:szCs w:val="21"/>
              </w:rPr>
              <w:t>指标名称</w:t>
            </w:r>
          </w:p>
        </w:tc>
        <w:tc>
          <w:tcPr>
            <w:tcW w:w="4603" w:type="dxa"/>
            <w:gridSpan w:val="2"/>
            <w:tcBorders>
              <w:tl2br w:val="nil"/>
              <w:tr2bl w:val="nil"/>
            </w:tcBorders>
            <w:vAlign w:val="center"/>
          </w:tcPr>
          <w:p>
            <w:pPr>
              <w:spacing w:line="420" w:lineRule="exact"/>
              <w:jc w:val="center"/>
              <w:rPr>
                <w:rFonts w:ascii="黑体" w:hAnsi="黑体" w:eastAsia="黑体" w:cs="黑体"/>
                <w:szCs w:val="21"/>
              </w:rPr>
            </w:pPr>
            <w:r>
              <w:rPr>
                <w:rFonts w:hint="eastAsia" w:ascii="黑体" w:hAnsi="黑体" w:eastAsia="黑体" w:cs="黑体"/>
                <w:szCs w:val="21"/>
              </w:rPr>
              <w:t>具体内容</w:t>
            </w:r>
          </w:p>
        </w:tc>
        <w:tc>
          <w:tcPr>
            <w:tcW w:w="7240" w:type="dxa"/>
            <w:gridSpan w:val="2"/>
            <w:tcBorders>
              <w:tl2br w:val="nil"/>
              <w:tr2bl w:val="nil"/>
            </w:tcBorders>
            <w:vAlign w:val="center"/>
          </w:tcPr>
          <w:p>
            <w:pPr>
              <w:spacing w:line="420" w:lineRule="exact"/>
              <w:jc w:val="center"/>
              <w:rPr>
                <w:rFonts w:ascii="黑体" w:hAnsi="黑体" w:eastAsia="黑体" w:cs="黑体"/>
                <w:szCs w:val="21"/>
              </w:rPr>
            </w:pPr>
            <w:r>
              <w:rPr>
                <w:rFonts w:hint="eastAsia" w:ascii="黑体" w:hAnsi="黑体" w:eastAsia="黑体" w:cs="黑体"/>
                <w:szCs w:val="21"/>
              </w:rPr>
              <w:t>评定要点</w:t>
            </w:r>
          </w:p>
        </w:tc>
        <w:tc>
          <w:tcPr>
            <w:tcW w:w="1145" w:type="dxa"/>
            <w:vMerge w:val="restart"/>
            <w:tcBorders>
              <w:tl2br w:val="nil"/>
              <w:tr2bl w:val="nil"/>
            </w:tcBorders>
            <w:vAlign w:val="center"/>
          </w:tcPr>
          <w:p>
            <w:pPr>
              <w:spacing w:line="420" w:lineRule="exact"/>
              <w:jc w:val="center"/>
              <w:rPr>
                <w:rFonts w:ascii="黑体" w:hAnsi="黑体" w:eastAsia="黑体" w:cs="黑体"/>
                <w:szCs w:val="21"/>
              </w:rPr>
            </w:pPr>
            <w:r>
              <w:rPr>
                <w:rFonts w:hint="eastAsia" w:ascii="黑体" w:hAnsi="黑体" w:eastAsia="黑体" w:cs="黑体"/>
                <w:szCs w:val="21"/>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tblHeader/>
        </w:trPr>
        <w:tc>
          <w:tcPr>
            <w:tcW w:w="590" w:type="dxa"/>
            <w:vMerge w:val="continue"/>
            <w:tcBorders>
              <w:tl2br w:val="nil"/>
              <w:tr2bl w:val="nil"/>
            </w:tcBorders>
            <w:vAlign w:val="center"/>
          </w:tcPr>
          <w:p>
            <w:pPr>
              <w:spacing w:line="500" w:lineRule="exact"/>
              <w:jc w:val="center"/>
              <w:rPr>
                <w:rFonts w:ascii="黑体" w:hAnsi="黑体" w:eastAsia="黑体" w:cs="黑体"/>
                <w:szCs w:val="21"/>
              </w:rPr>
            </w:pPr>
          </w:p>
        </w:tc>
        <w:tc>
          <w:tcPr>
            <w:tcW w:w="1647" w:type="dxa"/>
            <w:gridSpan w:val="2"/>
            <w:vMerge w:val="continue"/>
            <w:tcBorders>
              <w:tl2br w:val="nil"/>
              <w:tr2bl w:val="nil"/>
            </w:tcBorders>
            <w:vAlign w:val="center"/>
          </w:tcPr>
          <w:p>
            <w:pPr>
              <w:spacing w:line="500" w:lineRule="exact"/>
              <w:jc w:val="center"/>
              <w:rPr>
                <w:rFonts w:ascii="黑体" w:hAnsi="黑体" w:eastAsia="黑体" w:cs="黑体"/>
                <w:szCs w:val="21"/>
              </w:rPr>
            </w:pPr>
          </w:p>
        </w:tc>
        <w:tc>
          <w:tcPr>
            <w:tcW w:w="2469" w:type="dxa"/>
            <w:tcBorders>
              <w:tl2br w:val="nil"/>
              <w:tr2bl w:val="nil"/>
            </w:tcBorders>
            <w:vAlign w:val="center"/>
          </w:tcPr>
          <w:p>
            <w:pPr>
              <w:jc w:val="center"/>
              <w:rPr>
                <w:rFonts w:ascii="黑体" w:hAnsi="黑体" w:eastAsia="黑体" w:cs="黑体"/>
                <w:szCs w:val="21"/>
              </w:rPr>
            </w:pPr>
            <w:r>
              <w:rPr>
                <w:rFonts w:hint="eastAsia" w:ascii="黑体" w:hAnsi="黑体" w:eastAsia="黑体" w:cs="黑体"/>
                <w:szCs w:val="21"/>
              </w:rPr>
              <w:t>未来工厂（智能工厂/数字化车间）</w:t>
            </w:r>
          </w:p>
        </w:tc>
        <w:tc>
          <w:tcPr>
            <w:tcW w:w="2134" w:type="dxa"/>
            <w:tcBorders>
              <w:tl2br w:val="nil"/>
              <w:tr2bl w:val="nil"/>
            </w:tcBorders>
            <w:vAlign w:val="center"/>
          </w:tcPr>
          <w:p>
            <w:pPr>
              <w:spacing w:line="420" w:lineRule="exact"/>
              <w:jc w:val="center"/>
              <w:rPr>
                <w:rFonts w:ascii="黑体" w:hAnsi="黑体" w:eastAsia="黑体" w:cs="黑体"/>
                <w:szCs w:val="21"/>
              </w:rPr>
            </w:pPr>
            <w:r>
              <w:rPr>
                <w:rFonts w:hint="eastAsia" w:ascii="黑体" w:hAnsi="黑体" w:eastAsia="黑体" w:cs="黑体"/>
                <w:szCs w:val="21"/>
              </w:rPr>
              <w:t>5G全连接工厂（产线级/车间级/工厂级）</w:t>
            </w:r>
          </w:p>
        </w:tc>
        <w:tc>
          <w:tcPr>
            <w:tcW w:w="3640" w:type="dxa"/>
            <w:tcBorders>
              <w:tl2br w:val="nil"/>
              <w:tr2bl w:val="nil"/>
            </w:tcBorders>
            <w:vAlign w:val="center"/>
          </w:tcPr>
          <w:p>
            <w:pPr>
              <w:spacing w:line="420" w:lineRule="exact"/>
              <w:jc w:val="center"/>
              <w:rPr>
                <w:rFonts w:ascii="黑体" w:hAnsi="黑体" w:eastAsia="黑体" w:cs="黑体"/>
                <w:szCs w:val="21"/>
              </w:rPr>
            </w:pPr>
            <w:r>
              <w:rPr>
                <w:rFonts w:hint="eastAsia" w:ascii="黑体" w:hAnsi="黑体" w:eastAsia="黑体" w:cs="黑体"/>
                <w:szCs w:val="21"/>
              </w:rPr>
              <w:t>未来工厂（智能工厂/数字化车间）</w:t>
            </w:r>
          </w:p>
        </w:tc>
        <w:tc>
          <w:tcPr>
            <w:tcW w:w="3600" w:type="dxa"/>
            <w:tcBorders>
              <w:tl2br w:val="nil"/>
              <w:tr2bl w:val="nil"/>
            </w:tcBorders>
            <w:vAlign w:val="center"/>
          </w:tcPr>
          <w:p>
            <w:pPr>
              <w:spacing w:line="420" w:lineRule="exact"/>
              <w:jc w:val="center"/>
              <w:rPr>
                <w:rFonts w:ascii="黑体" w:hAnsi="黑体" w:eastAsia="黑体" w:cs="黑体"/>
                <w:szCs w:val="21"/>
              </w:rPr>
            </w:pPr>
            <w:r>
              <w:rPr>
                <w:rFonts w:hint="eastAsia" w:ascii="黑体" w:hAnsi="黑体" w:eastAsia="黑体" w:cs="黑体"/>
                <w:szCs w:val="21"/>
              </w:rPr>
              <w:t>5G全连接工厂（产线级/车间级/工厂级）</w:t>
            </w:r>
          </w:p>
        </w:tc>
        <w:tc>
          <w:tcPr>
            <w:tcW w:w="1145" w:type="dxa"/>
            <w:vMerge w:val="continue"/>
            <w:tcBorders>
              <w:tl2br w:val="nil"/>
              <w:tr2bl w:val="nil"/>
            </w:tcBorders>
            <w:vAlign w:val="center"/>
          </w:tcPr>
          <w:p>
            <w:pPr>
              <w:spacing w:line="420" w:lineRule="exact"/>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37" w:hRule="atLeast"/>
        </w:trPr>
        <w:tc>
          <w:tcPr>
            <w:tcW w:w="590" w:type="dxa"/>
            <w:tcBorders>
              <w:tl2br w:val="nil"/>
              <w:tr2bl w:val="nil"/>
            </w:tcBorders>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745" w:type="dxa"/>
            <w:vMerge w:val="restart"/>
            <w:tcBorders>
              <w:tl2br w:val="nil"/>
              <w:tr2bl w:val="nil"/>
            </w:tcBorders>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数字化基础水平（20分）</w:t>
            </w:r>
          </w:p>
        </w:tc>
        <w:tc>
          <w:tcPr>
            <w:tcW w:w="902" w:type="dxa"/>
            <w:tcBorders>
              <w:tl2br w:val="nil"/>
              <w:tr2bl w:val="nil"/>
            </w:tcBorders>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组织保障（3分）</w:t>
            </w:r>
          </w:p>
        </w:tc>
        <w:tc>
          <w:tcPr>
            <w:tcW w:w="4603" w:type="dxa"/>
            <w:gridSpan w:val="2"/>
            <w:tcBorders>
              <w:tl2br w:val="nil"/>
              <w:tr2bl w:val="nil"/>
            </w:tcBorders>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制定数字化转型目标以及具体的规划方案与实施计划。设置</w:t>
            </w:r>
            <w:r>
              <w:rPr>
                <w:rFonts w:hint="eastAsia" w:ascii="仿宋_GB2312" w:eastAsia="仿宋_GB2312" w:cs="仿宋_GB2312"/>
                <w:szCs w:val="21"/>
              </w:rPr>
              <w:t>数字化人员岗位或部门</w:t>
            </w:r>
            <w:r>
              <w:rPr>
                <w:rFonts w:hint="eastAsia" w:ascii="仿宋_GB2312" w:hAnsi="仿宋_GB2312" w:eastAsia="仿宋_GB2312" w:cs="仿宋_GB2312"/>
                <w:kern w:val="0"/>
                <w:szCs w:val="21"/>
              </w:rPr>
              <w:t>，建立数字化管理相关制度规范。组织开展数字化技术（技能）培训。</w:t>
            </w:r>
          </w:p>
        </w:tc>
        <w:tc>
          <w:tcPr>
            <w:tcW w:w="7240" w:type="dxa"/>
            <w:gridSpan w:val="2"/>
            <w:tcBorders>
              <w:tl2br w:val="nil"/>
              <w:tr2bl w:val="nil"/>
            </w:tcBorders>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b/>
                <w:bCs/>
                <w:kern w:val="0"/>
                <w:szCs w:val="21"/>
              </w:rPr>
              <w:t>智能制造发展规划和可操作执行的年度计划（单选，1分）</w:t>
            </w:r>
            <w:r>
              <w:rPr>
                <w:rFonts w:hint="eastAsia" w:ascii="仿宋_GB2312" w:hAnsi="仿宋_GB2312" w:eastAsia="仿宋_GB2312" w:cs="仿宋_GB2312"/>
                <w:kern w:val="0"/>
                <w:szCs w:val="21"/>
              </w:rPr>
              <w:t>：□有（1分），□无（0分）。</w:t>
            </w:r>
          </w:p>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b/>
                <w:bCs/>
                <w:kern w:val="0"/>
                <w:szCs w:val="21"/>
              </w:rPr>
              <w:t>建立数字化改造部门（团队）与管理制度（单选，1分）</w:t>
            </w:r>
            <w:r>
              <w:rPr>
                <w:rFonts w:hint="eastAsia" w:ascii="仿宋_GB2312" w:hAnsi="仿宋_GB2312" w:eastAsia="仿宋_GB2312" w:cs="仿宋_GB2312"/>
                <w:kern w:val="0"/>
                <w:szCs w:val="21"/>
              </w:rPr>
              <w:t>：□有（1分），□无（0分）。</w:t>
            </w:r>
          </w:p>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b/>
                <w:bCs/>
                <w:kern w:val="0"/>
                <w:szCs w:val="21"/>
              </w:rPr>
              <w:t>开展数字化技术（技能）培训（单选，1分）</w:t>
            </w:r>
            <w:r>
              <w:rPr>
                <w:rFonts w:hint="eastAsia" w:ascii="仿宋_GB2312" w:hAnsi="仿宋_GB2312" w:eastAsia="仿宋_GB2312" w:cs="仿宋_GB2312"/>
                <w:kern w:val="0"/>
                <w:szCs w:val="21"/>
              </w:rPr>
              <w:t>：□有（1分），□无（0分）。</w:t>
            </w:r>
          </w:p>
        </w:tc>
        <w:tc>
          <w:tcPr>
            <w:tcW w:w="1145" w:type="dxa"/>
            <w:tcBorders>
              <w:tl2br w:val="nil"/>
              <w:tr2bl w:val="nil"/>
            </w:tcBorders>
            <w:vAlign w:val="center"/>
          </w:tcPr>
          <w:p>
            <w:pPr>
              <w:spacing w:line="300" w:lineRule="exact"/>
              <w:rPr>
                <w:rFonts w:ascii="仿宋_GB2312" w:hAnsi="仿宋_GB2312" w:eastAsia="仿宋_GB2312" w:cs="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98" w:hRule="atLeast"/>
        </w:trPr>
        <w:tc>
          <w:tcPr>
            <w:tcW w:w="590" w:type="dxa"/>
            <w:tcBorders>
              <w:tl2br w:val="nil"/>
              <w:tr2bl w:val="nil"/>
            </w:tcBorders>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745" w:type="dxa"/>
            <w:vMerge w:val="continue"/>
            <w:tcBorders>
              <w:tl2br w:val="nil"/>
              <w:tr2bl w:val="nil"/>
            </w:tcBorders>
            <w:vAlign w:val="center"/>
          </w:tcPr>
          <w:p>
            <w:pPr>
              <w:spacing w:line="300" w:lineRule="exact"/>
              <w:jc w:val="center"/>
              <w:rPr>
                <w:rFonts w:ascii="仿宋_GB2312" w:hAnsi="仿宋_GB2312" w:eastAsia="仿宋_GB2312" w:cs="仿宋_GB2312"/>
                <w:szCs w:val="21"/>
              </w:rPr>
            </w:pPr>
          </w:p>
        </w:tc>
        <w:tc>
          <w:tcPr>
            <w:tcW w:w="902" w:type="dxa"/>
            <w:tcBorders>
              <w:tl2br w:val="nil"/>
              <w:tr2bl w:val="nil"/>
            </w:tcBorders>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智能装备（产线）（6分）</w:t>
            </w:r>
          </w:p>
        </w:tc>
        <w:tc>
          <w:tcPr>
            <w:tcW w:w="2469" w:type="dxa"/>
            <w:tcBorders>
              <w:tl2br w:val="nil"/>
              <w:tr2bl w:val="nil"/>
            </w:tcBorders>
            <w:vAlign w:val="center"/>
          </w:tcPr>
          <w:p>
            <w:pPr>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（离散型）</w:t>
            </w:r>
            <w:r>
              <w:rPr>
                <w:rFonts w:hint="eastAsia" w:ascii="仿宋_GB2312" w:hAnsi="仿宋_GB2312" w:eastAsia="仿宋_GB2312" w:cs="仿宋_GB2312"/>
                <w:color w:val="000000"/>
                <w:szCs w:val="21"/>
              </w:rPr>
              <w:t>企业应购置智能装备进行生产；</w:t>
            </w:r>
          </w:p>
          <w:p>
            <w:pPr>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（流程型）</w:t>
            </w:r>
            <w:r>
              <w:rPr>
                <w:rFonts w:hint="eastAsia" w:ascii="仿宋_GB2312" w:hAnsi="仿宋_GB2312" w:eastAsia="仿宋_GB2312" w:cs="仿宋_GB2312"/>
                <w:color w:val="000000"/>
                <w:szCs w:val="21"/>
              </w:rPr>
              <w:t>企业应采用较为先进控制系统的智能产线。</w:t>
            </w:r>
          </w:p>
          <w:p>
            <w:pPr>
              <w:spacing w:line="300" w:lineRule="exact"/>
              <w:rPr>
                <w:rFonts w:ascii="仿宋_GB2312" w:hAnsi="仿宋_GB2312" w:eastAsia="仿宋_GB2312" w:cs="仿宋_GB2312"/>
                <w:b/>
                <w:bCs/>
                <w:color w:val="000000"/>
                <w:szCs w:val="21"/>
              </w:rPr>
            </w:pPr>
            <w:r>
              <w:rPr>
                <w:rFonts w:hint="eastAsia" w:ascii="仿宋_GB2312" w:hAnsi="仿宋_GB2312" w:eastAsia="仿宋_GB2312" w:cs="仿宋_GB2312"/>
                <w:color w:val="000000"/>
                <w:szCs w:val="21"/>
              </w:rPr>
              <w:t>开展装备（产线）联网和数据采集。</w:t>
            </w:r>
          </w:p>
        </w:tc>
        <w:tc>
          <w:tcPr>
            <w:tcW w:w="2134" w:type="dxa"/>
            <w:tcBorders>
              <w:tl2br w:val="nil"/>
              <w:tr2bl w:val="nil"/>
            </w:tcBorders>
            <w:vAlign w:val="center"/>
          </w:tcPr>
          <w:p>
            <w:pPr>
              <w:spacing w:line="300" w:lineRule="exact"/>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（离散型）</w:t>
            </w:r>
            <w:r>
              <w:rPr>
                <w:rFonts w:hint="eastAsia" w:ascii="仿宋_GB2312" w:hAnsi="仿宋_GB2312" w:eastAsia="仿宋_GB2312" w:cs="仿宋_GB2312"/>
                <w:color w:val="000000"/>
                <w:szCs w:val="21"/>
              </w:rPr>
              <w:t>企业应购置智能装备进行生产；</w:t>
            </w:r>
          </w:p>
          <w:p>
            <w:pPr>
              <w:spacing w:line="300" w:lineRule="exact"/>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（流程型）</w:t>
            </w:r>
            <w:r>
              <w:rPr>
                <w:rFonts w:hint="eastAsia" w:ascii="仿宋_GB2312" w:hAnsi="仿宋_GB2312" w:eastAsia="仿宋_GB2312" w:cs="仿宋_GB2312"/>
                <w:color w:val="000000"/>
                <w:szCs w:val="21"/>
              </w:rPr>
              <w:t>企业应采用较为先进控制系统的智能产线。</w:t>
            </w:r>
          </w:p>
          <w:p>
            <w:pPr>
              <w:spacing w:line="300" w:lineRule="exact"/>
              <w:rPr>
                <w:rFonts w:ascii="仿宋_GB2312" w:hAnsi="仿宋_GB2312" w:eastAsia="仿宋_GB2312" w:cs="仿宋_GB2312"/>
                <w:b/>
                <w:bCs/>
                <w:color w:val="000000"/>
                <w:szCs w:val="21"/>
              </w:rPr>
            </w:pPr>
            <w:r>
              <w:rPr>
                <w:rFonts w:hint="eastAsia" w:ascii="仿宋_GB2312" w:hAnsi="仿宋_GB2312" w:eastAsia="仿宋_GB2312" w:cs="仿宋_GB2312"/>
                <w:szCs w:val="21"/>
              </w:rPr>
              <w:t>通过连接5G CPE、5G工业网关、内置5G芯片（模组、传感器）等方式，开展装备（产线）联网和数据采集。</w:t>
            </w:r>
          </w:p>
        </w:tc>
        <w:tc>
          <w:tcPr>
            <w:tcW w:w="3640" w:type="dxa"/>
            <w:tcBorders>
              <w:tl2br w:val="nil"/>
              <w:tr2bl w:val="nil"/>
            </w:tcBorders>
            <w:vAlign w:val="center"/>
          </w:tcPr>
          <w:p>
            <w:pPr>
              <w:spacing w:line="300" w:lineRule="exact"/>
              <w:rPr>
                <w:rFonts w:ascii="黑体" w:hAnsi="黑体" w:eastAsia="黑体" w:cs="黑体"/>
                <w:b/>
                <w:bCs/>
                <w:color w:val="000000"/>
                <w:szCs w:val="21"/>
              </w:rPr>
            </w:pPr>
            <w:r>
              <w:rPr>
                <w:rFonts w:hint="eastAsia" w:ascii="仿宋_GB2312" w:hAnsi="仿宋_GB2312" w:eastAsia="仿宋_GB2312" w:cs="仿宋_GB2312"/>
                <w:b/>
                <w:bCs/>
                <w:color w:val="000000"/>
                <w:szCs w:val="21"/>
              </w:rPr>
              <w:t>关键工序装备具有联网接口和协议（单选，2分）：</w:t>
            </w:r>
            <w:r>
              <w:rPr>
                <w:rFonts w:hint="eastAsia" w:ascii="仿宋_GB2312" w:hAnsi="仿宋_GB2312" w:eastAsia="仿宋_GB2312" w:cs="仿宋_GB2312"/>
                <w:color w:val="000000"/>
                <w:szCs w:val="21"/>
              </w:rPr>
              <w:t>□全部（2分），□大部分（50%至100%）（1.5分），□部分（50%及以下）（1分），□无（0分）。</w:t>
            </w:r>
          </w:p>
          <w:p>
            <w:pPr>
              <w:spacing w:line="300" w:lineRule="exact"/>
              <w:rPr>
                <w:rFonts w:ascii="仿宋_GB2312" w:hAnsi="仿宋_GB2312" w:eastAsia="仿宋_GB2312" w:cs="仿宋_GB2312"/>
                <w:color w:val="000000"/>
                <w:szCs w:val="21"/>
              </w:rPr>
            </w:pPr>
            <w:r>
              <w:rPr>
                <w:rFonts w:hint="eastAsia" w:ascii="黑体" w:hAnsi="黑体" w:eastAsia="黑体" w:cs="黑体"/>
                <w:b/>
                <w:bCs/>
                <w:color w:val="000000"/>
                <w:szCs w:val="21"/>
              </w:rPr>
              <w:t>（离散型）</w:t>
            </w:r>
            <w:r>
              <w:rPr>
                <w:rFonts w:hint="eastAsia" w:ascii="仿宋_GB2312" w:hAnsi="仿宋_GB2312" w:eastAsia="仿宋_GB2312" w:cs="仿宋_GB2312"/>
                <w:b/>
                <w:bCs/>
                <w:color w:val="000000"/>
                <w:szCs w:val="21"/>
              </w:rPr>
              <w:t>装备数控化率（单选，2分）：</w:t>
            </w:r>
            <w:r>
              <w:rPr>
                <w:rFonts w:hint="eastAsia" w:ascii="仿宋_GB2312" w:hAnsi="仿宋_GB2312" w:eastAsia="仿宋_GB2312" w:cs="仿宋_GB2312"/>
                <w:color w:val="000000"/>
                <w:szCs w:val="21"/>
              </w:rPr>
              <w:t>□90%及以上（2分），□75%（含）～90%（1.5分），□75%以下（1分）。</w:t>
            </w:r>
            <w:r>
              <w:rPr>
                <w:rFonts w:hint="eastAsia" w:ascii="仿宋_GB2312" w:hAnsi="仿宋_GB2312" w:eastAsia="仿宋_GB2312" w:cs="仿宋_GB2312"/>
                <w:b/>
                <w:bCs/>
                <w:color w:val="000000"/>
                <w:szCs w:val="21"/>
              </w:rPr>
              <w:t>装备联网率（单选，2分）：</w:t>
            </w:r>
            <w:r>
              <w:rPr>
                <w:rFonts w:hint="eastAsia" w:ascii="仿宋_GB2312" w:hAnsi="仿宋_GB2312" w:eastAsia="仿宋_GB2312" w:cs="仿宋_GB2312"/>
                <w:color w:val="000000"/>
                <w:szCs w:val="21"/>
              </w:rPr>
              <w:t>□85%及以上（2分），□70%（含）～85%（1.5分），□70%以下（1分）。</w:t>
            </w:r>
          </w:p>
          <w:p>
            <w:pPr>
              <w:spacing w:line="300" w:lineRule="exact"/>
              <w:rPr>
                <w:rFonts w:ascii="仿宋_GB2312" w:hAnsi="仿宋_GB2312" w:eastAsia="仿宋_GB2312" w:cs="仿宋_GB2312"/>
                <w:color w:val="000000"/>
                <w:szCs w:val="21"/>
              </w:rPr>
            </w:pPr>
            <w:r>
              <w:rPr>
                <w:rFonts w:hint="eastAsia" w:ascii="黑体" w:hAnsi="黑体" w:eastAsia="黑体" w:cs="黑体"/>
                <w:b/>
                <w:bCs/>
                <w:color w:val="000000"/>
                <w:szCs w:val="21"/>
              </w:rPr>
              <w:t>（流程型）</w:t>
            </w:r>
            <w:r>
              <w:rPr>
                <w:rFonts w:hint="eastAsia" w:ascii="仿宋_GB2312" w:hAnsi="仿宋_GB2312" w:eastAsia="仿宋_GB2312" w:cs="仿宋_GB2312"/>
                <w:b/>
                <w:bCs/>
                <w:color w:val="000000"/>
                <w:szCs w:val="21"/>
              </w:rPr>
              <w:t>产线控制先进性（单选，2分）：</w:t>
            </w:r>
            <w:r>
              <w:rPr>
                <w:rFonts w:hint="eastAsia" w:ascii="仿宋_GB2312" w:hAnsi="仿宋_GB2312" w:eastAsia="仿宋_GB2312" w:cs="仿宋_GB2312"/>
                <w:color w:val="000000"/>
                <w:szCs w:val="21"/>
              </w:rPr>
              <w:t>□APC先进控制系统（2分），□DCS/PLC（1分）。</w:t>
            </w:r>
            <w:r>
              <w:rPr>
                <w:rFonts w:hint="eastAsia" w:ascii="仿宋_GB2312" w:hAnsi="仿宋_GB2312" w:eastAsia="仿宋_GB2312" w:cs="仿宋_GB2312"/>
                <w:b/>
                <w:bCs/>
                <w:color w:val="000000"/>
                <w:szCs w:val="21"/>
              </w:rPr>
              <w:t>自动化采集率（单选，2分）：</w:t>
            </w:r>
            <w:r>
              <w:rPr>
                <w:rFonts w:hint="eastAsia" w:ascii="仿宋_GB2312" w:hAnsi="仿宋_GB2312" w:eastAsia="仿宋_GB2312" w:cs="仿宋_GB2312"/>
                <w:color w:val="000000"/>
                <w:szCs w:val="21"/>
              </w:rPr>
              <w:t>□90%及以上（2分），□70%（含）～80%（1.5分），□70%以下（1分）。</w:t>
            </w:r>
          </w:p>
        </w:tc>
        <w:tc>
          <w:tcPr>
            <w:tcW w:w="3600" w:type="dxa"/>
            <w:tcBorders>
              <w:tl2br w:val="nil"/>
              <w:tr2bl w:val="nil"/>
            </w:tcBorders>
            <w:vAlign w:val="center"/>
          </w:tcPr>
          <w:p>
            <w:pPr>
              <w:spacing w:line="300" w:lineRule="exact"/>
              <w:rPr>
                <w:rFonts w:ascii="仿宋_GB2312" w:hAnsi="仿宋_GB2312" w:eastAsia="仿宋_GB2312" w:cs="仿宋_GB2312"/>
                <w:color w:val="000000"/>
                <w:szCs w:val="21"/>
              </w:rPr>
            </w:pPr>
            <w:r>
              <w:rPr>
                <w:rFonts w:hint="eastAsia" w:ascii="黑体" w:hAnsi="黑体" w:eastAsia="黑体" w:cs="黑体"/>
                <w:b/>
                <w:bCs/>
                <w:color w:val="000000"/>
                <w:szCs w:val="21"/>
              </w:rPr>
              <w:t>（离散型）</w:t>
            </w:r>
            <w:r>
              <w:rPr>
                <w:rFonts w:hint="eastAsia" w:ascii="仿宋_GB2312" w:hAnsi="仿宋_GB2312" w:eastAsia="仿宋_GB2312" w:cs="仿宋_GB2312"/>
                <w:b/>
                <w:bCs/>
                <w:color w:val="000000"/>
                <w:szCs w:val="21"/>
              </w:rPr>
              <w:t>装备数控化率（单选，2分）：</w:t>
            </w:r>
            <w:r>
              <w:rPr>
                <w:rFonts w:hint="eastAsia" w:ascii="仿宋_GB2312" w:hAnsi="仿宋_GB2312" w:eastAsia="仿宋_GB2312" w:cs="仿宋_GB2312"/>
                <w:color w:val="000000"/>
                <w:szCs w:val="21"/>
              </w:rPr>
              <w:t>□90%及以上（2分），□75%（含）～90%（1.5分），□75%以下（1分）。</w:t>
            </w:r>
          </w:p>
          <w:p>
            <w:pPr>
              <w:spacing w:line="300" w:lineRule="exact"/>
              <w:rPr>
                <w:rFonts w:ascii="仿宋_GB2312" w:hAnsi="仿宋_GB2312" w:eastAsia="仿宋_GB2312" w:cs="仿宋_GB2312"/>
                <w:color w:val="000000"/>
                <w:szCs w:val="21"/>
              </w:rPr>
            </w:pPr>
            <w:r>
              <w:rPr>
                <w:rFonts w:hint="eastAsia" w:ascii="黑体" w:hAnsi="黑体" w:eastAsia="黑体" w:cs="黑体"/>
                <w:b/>
                <w:bCs/>
                <w:color w:val="000000"/>
                <w:szCs w:val="21"/>
              </w:rPr>
              <w:t>（流程型）</w:t>
            </w:r>
            <w:r>
              <w:rPr>
                <w:rFonts w:hint="eastAsia" w:ascii="仿宋_GB2312" w:hAnsi="仿宋_GB2312" w:eastAsia="仿宋_GB2312" w:cs="仿宋_GB2312"/>
                <w:b/>
                <w:bCs/>
                <w:color w:val="000000"/>
                <w:szCs w:val="21"/>
              </w:rPr>
              <w:t>产线控制先进性（单选，2分）：</w:t>
            </w:r>
            <w:r>
              <w:rPr>
                <w:rFonts w:hint="eastAsia" w:ascii="仿宋_GB2312" w:hAnsi="仿宋_GB2312" w:eastAsia="仿宋_GB2312" w:cs="仿宋_GB2312"/>
                <w:color w:val="000000"/>
                <w:szCs w:val="21"/>
              </w:rPr>
              <w:t>□APC先进控制系统（2分），□DCS/PLC（1分）。</w:t>
            </w:r>
          </w:p>
          <w:p>
            <w:pPr>
              <w:spacing w:line="300" w:lineRule="exact"/>
              <w:rPr>
                <w:rFonts w:ascii="仿宋_GB2312" w:hAnsi="仿宋_GB2312" w:eastAsia="仿宋_GB2312" w:cs="仿宋_GB2312"/>
                <w:b/>
                <w:bCs/>
                <w:color w:val="000000"/>
                <w:szCs w:val="21"/>
              </w:rPr>
            </w:pPr>
          </w:p>
          <w:p>
            <w:pPr>
              <w:spacing w:line="300" w:lineRule="exact"/>
              <w:rPr>
                <w:rFonts w:ascii="仿宋_GB2312" w:hAnsi="仿宋_GB2312" w:eastAsia="仿宋_GB2312" w:cs="仿宋_GB2312"/>
                <w:szCs w:val="21"/>
              </w:rPr>
            </w:pPr>
            <w:r>
              <w:rPr>
                <w:rFonts w:hint="eastAsia" w:ascii="仿宋_GB2312" w:hAnsi="仿宋_GB2312" w:eastAsia="仿宋_GB2312" w:cs="仿宋_GB2312"/>
                <w:b/>
                <w:bCs/>
                <w:color w:val="000000"/>
                <w:szCs w:val="21"/>
              </w:rPr>
              <w:t>利用5G技术进行设备改造方式（单选，2分）：</w:t>
            </w:r>
            <w:r>
              <w:rPr>
                <w:rFonts w:hint="eastAsia" w:ascii="仿宋_GB2312" w:hAnsi="仿宋_GB2312" w:eastAsia="仿宋_GB2312" w:cs="仿宋_GB2312"/>
                <w:color w:val="000000"/>
                <w:szCs w:val="21"/>
              </w:rPr>
              <w:t>□</w:t>
            </w:r>
            <w:r>
              <w:rPr>
                <w:rFonts w:hint="eastAsia" w:ascii="仿宋_GB2312" w:hAnsi="仿宋_GB2312" w:eastAsia="仿宋_GB2312" w:cs="仿宋_GB2312"/>
                <w:szCs w:val="21"/>
              </w:rPr>
              <w:t>内置5G芯片（模组、传感器等）</w:t>
            </w:r>
            <w:r>
              <w:rPr>
                <w:rFonts w:hint="eastAsia" w:ascii="仿宋_GB2312" w:hAnsi="仿宋_GB2312" w:eastAsia="仿宋_GB2312" w:cs="仿宋_GB2312"/>
                <w:color w:val="000000"/>
                <w:szCs w:val="21"/>
              </w:rPr>
              <w:t>（2分），□</w:t>
            </w:r>
            <w:r>
              <w:rPr>
                <w:rFonts w:hint="eastAsia" w:ascii="仿宋_GB2312" w:hAnsi="仿宋_GB2312" w:eastAsia="仿宋_GB2312" w:cs="仿宋_GB2312"/>
                <w:szCs w:val="21"/>
              </w:rPr>
              <w:t>5G CPE或5G工业网关（1分）</w:t>
            </w:r>
            <w:r>
              <w:rPr>
                <w:rFonts w:hint="eastAsia" w:ascii="仿宋_GB2312" w:hAnsi="仿宋_GB2312" w:eastAsia="仿宋_GB2312" w:cs="仿宋_GB2312"/>
                <w:color w:val="000000"/>
                <w:szCs w:val="21"/>
              </w:rPr>
              <w:t>。</w:t>
            </w:r>
          </w:p>
          <w:p>
            <w:pPr>
              <w:spacing w:line="300" w:lineRule="exact"/>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利用5G技术设备改造覆盖范围（单选，2分）：</w:t>
            </w:r>
            <w:r>
              <w:rPr>
                <w:rFonts w:hint="eastAsia" w:ascii="仿宋_GB2312" w:hAnsi="仿宋_GB2312" w:eastAsia="仿宋_GB2312" w:cs="仿宋_GB2312"/>
                <w:color w:val="000000"/>
                <w:szCs w:val="21"/>
              </w:rPr>
              <w:t>□全部（2分），□大部分（50%至100%）（1.5分），□部分（50%及以下）（1分），□无（0分）。</w:t>
            </w:r>
          </w:p>
        </w:tc>
        <w:tc>
          <w:tcPr>
            <w:tcW w:w="1145" w:type="dxa"/>
            <w:tcBorders>
              <w:tl2br w:val="nil"/>
              <w:tr2bl w:val="nil"/>
            </w:tcBorders>
            <w:vAlign w:val="center"/>
          </w:tcPr>
          <w:p>
            <w:pPr>
              <w:spacing w:line="300" w:lineRule="exact"/>
              <w:rPr>
                <w:rFonts w:ascii="仿宋_GB2312" w:hAnsi="仿宋_GB2312" w:eastAsia="仿宋_GB2312" w:cs="仿宋_GB2312"/>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trPr>
        <w:tc>
          <w:tcPr>
            <w:tcW w:w="590" w:type="dxa"/>
            <w:tcBorders>
              <w:tl2br w:val="nil"/>
              <w:tr2bl w:val="nil"/>
            </w:tcBorders>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745" w:type="dxa"/>
            <w:vMerge w:val="restart"/>
            <w:tcBorders>
              <w:tl2br w:val="nil"/>
              <w:tr2bl w:val="nil"/>
            </w:tcBorders>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数字化基础（20分）</w:t>
            </w:r>
          </w:p>
        </w:tc>
        <w:tc>
          <w:tcPr>
            <w:tcW w:w="902" w:type="dxa"/>
            <w:tcBorders>
              <w:tl2br w:val="nil"/>
              <w:tr2bl w:val="nil"/>
            </w:tcBorders>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网络设施（3分）</w:t>
            </w:r>
          </w:p>
        </w:tc>
        <w:tc>
          <w:tcPr>
            <w:tcW w:w="2469" w:type="dxa"/>
            <w:tcBorders>
              <w:tl2br w:val="nil"/>
              <w:tr2bl w:val="nil"/>
            </w:tcBorders>
            <w:vAlign w:val="center"/>
          </w:tcPr>
          <w:p>
            <w:pPr>
              <w:spacing w:line="30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利用有线、工业无线、5G、窄带物联网（NB-IoT）等网络技术开展基础网络建设和升级改造。</w:t>
            </w:r>
          </w:p>
        </w:tc>
        <w:tc>
          <w:tcPr>
            <w:tcW w:w="2134" w:type="dxa"/>
            <w:tcBorders>
              <w:tl2br w:val="nil"/>
              <w:tr2bl w:val="nil"/>
            </w:tcBorders>
            <w:vAlign w:val="center"/>
          </w:tcPr>
          <w:p>
            <w:pPr>
              <w:spacing w:line="300" w:lineRule="exact"/>
              <w:rPr>
                <w:rFonts w:ascii="仿宋_GB2312" w:hAnsi="仿宋_GB2312" w:eastAsia="仿宋_GB2312" w:cs="仿宋_GB2312"/>
                <w:color w:val="000000"/>
                <w:szCs w:val="21"/>
              </w:rPr>
            </w:pPr>
            <w:r>
              <w:rPr>
                <w:rFonts w:hint="eastAsia" w:ascii="仿宋_GB2312" w:hAnsi="仿宋_GB2312" w:eastAsia="仿宋_GB2312" w:cs="仿宋_GB2312"/>
                <w:szCs w:val="21"/>
              </w:rPr>
              <w:t>部署</w:t>
            </w:r>
            <w:r>
              <w:rPr>
                <w:rFonts w:hint="eastAsia" w:ascii="仿宋_GB2312" w:hAnsi="仿宋_GB2312" w:eastAsia="仿宋_GB2312" w:cs="仿宋_GB2312"/>
                <w:b/>
                <w:bCs/>
                <w:szCs w:val="21"/>
              </w:rPr>
              <w:t>独立式或混合式或虚拟式5G专网</w:t>
            </w:r>
            <w:r>
              <w:rPr>
                <w:rFonts w:hint="eastAsia" w:ascii="仿宋_GB2312" w:hAnsi="仿宋_GB2312" w:eastAsia="仿宋_GB2312" w:cs="仿宋_GB2312"/>
                <w:szCs w:val="21"/>
              </w:rPr>
              <w:t>，建立工厂级或车间级或产线级5G网络全覆盖，并在工厂内部署边缘云。</w:t>
            </w:r>
          </w:p>
        </w:tc>
        <w:tc>
          <w:tcPr>
            <w:tcW w:w="3640" w:type="dxa"/>
            <w:tcBorders>
              <w:tl2br w:val="nil"/>
              <w:tr2bl w:val="nil"/>
            </w:tcBorders>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b/>
                <w:bCs/>
                <w:szCs w:val="21"/>
              </w:rPr>
              <w:t>应用的网络技术（多选，3分）：</w:t>
            </w:r>
            <w:r>
              <w:rPr>
                <w:rFonts w:hint="eastAsia" w:ascii="仿宋_GB2312" w:hAnsi="仿宋_GB2312" w:eastAsia="仿宋_GB2312" w:cs="仿宋_GB2312"/>
                <w:szCs w:val="21"/>
              </w:rPr>
              <w:t>□有线网络，□无线Wi-Fi，□5G，□窄带物联网（NB-IoT），□互联网协议第六版（IPv6），□其他（        ）</w:t>
            </w:r>
          </w:p>
          <w:p>
            <w:pPr>
              <w:spacing w:line="300" w:lineRule="exact"/>
              <w:jc w:val="right"/>
              <w:rPr>
                <w:rFonts w:ascii="仿宋_GB2312" w:hAnsi="仿宋_GB2312" w:eastAsia="仿宋_GB2312" w:cs="仿宋_GB2312"/>
                <w:szCs w:val="21"/>
              </w:rPr>
            </w:pPr>
          </w:p>
          <w:p>
            <w:pPr>
              <w:spacing w:line="300" w:lineRule="exact"/>
              <w:jc w:val="right"/>
              <w:rPr>
                <w:rFonts w:ascii="仿宋_GB2312" w:hAnsi="仿宋_GB2312" w:eastAsia="仿宋_GB2312" w:cs="仿宋_GB2312"/>
                <w:szCs w:val="21"/>
              </w:rPr>
            </w:pPr>
            <w:r>
              <w:rPr>
                <w:rFonts w:hint="eastAsia" w:ascii="仿宋_GB2312" w:hAnsi="仿宋_GB2312" w:eastAsia="仿宋_GB2312" w:cs="仿宋_GB2312"/>
                <w:b/>
                <w:bCs/>
                <w:w w:val="90"/>
                <w:szCs w:val="21"/>
              </w:rPr>
              <w:t>（有线网络和无线Wi-Fi选项为0.5分，5G、NB-IoT、IPv6选项为1分，满分3分）</w:t>
            </w:r>
          </w:p>
        </w:tc>
        <w:tc>
          <w:tcPr>
            <w:tcW w:w="3600" w:type="dxa"/>
            <w:tcBorders>
              <w:tl2br w:val="nil"/>
              <w:tr2bl w:val="nil"/>
            </w:tcBorders>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b/>
                <w:bCs/>
                <w:szCs w:val="21"/>
              </w:rPr>
              <w:t>5G专网部署形式（单选，1分）：</w:t>
            </w:r>
            <w:r>
              <w:rPr>
                <w:rFonts w:hint="eastAsia" w:ascii="仿宋_GB2312" w:hAnsi="仿宋_GB2312" w:eastAsia="仿宋_GB2312" w:cs="仿宋_GB2312"/>
                <w:szCs w:val="21"/>
              </w:rPr>
              <w:t>□独立式5G专网（1分），□混合式或虚拟式5G专网（0.5分）</w:t>
            </w:r>
          </w:p>
          <w:p>
            <w:pPr>
              <w:spacing w:line="300" w:lineRule="exact"/>
              <w:rPr>
                <w:rFonts w:ascii="仿宋_GB2312" w:hAnsi="仿宋_GB2312" w:eastAsia="仿宋_GB2312" w:cs="仿宋_GB2312"/>
                <w:szCs w:val="21"/>
              </w:rPr>
            </w:pPr>
            <w:r>
              <w:rPr>
                <w:rFonts w:hint="eastAsia" w:ascii="仿宋_GB2312" w:hAnsi="仿宋_GB2312" w:eastAsia="仿宋_GB2312" w:cs="仿宋_GB2312"/>
                <w:b/>
                <w:bCs/>
                <w:szCs w:val="21"/>
              </w:rPr>
              <w:t>5G网络覆盖范围（单选，1分）：</w:t>
            </w:r>
            <w:r>
              <w:rPr>
                <w:rFonts w:hint="eastAsia" w:ascii="仿宋_GB2312" w:hAnsi="仿宋_GB2312" w:eastAsia="仿宋_GB2312" w:cs="仿宋_GB2312"/>
                <w:szCs w:val="21"/>
              </w:rPr>
              <w:t>□工厂级（1分），□车间级或产线级（0.5分）</w:t>
            </w:r>
          </w:p>
          <w:p>
            <w:pPr>
              <w:spacing w:line="300" w:lineRule="exact"/>
              <w:rPr>
                <w:rFonts w:ascii="仿宋_GB2312" w:hAnsi="仿宋_GB2312" w:eastAsia="仿宋_GB2312" w:cs="仿宋_GB2312"/>
                <w:szCs w:val="21"/>
              </w:rPr>
            </w:pPr>
            <w:r>
              <w:rPr>
                <w:rFonts w:hint="eastAsia" w:ascii="仿宋_GB2312" w:hAnsi="仿宋_GB2312" w:eastAsia="仿宋_GB2312" w:cs="仿宋_GB2312"/>
                <w:b/>
                <w:bCs/>
                <w:szCs w:val="21"/>
              </w:rPr>
              <w:t>5G边缘云部署（单选，1分）：</w:t>
            </w:r>
            <w:r>
              <w:rPr>
                <w:rFonts w:hint="eastAsia" w:ascii="仿宋_GB2312" w:hAnsi="仿宋_GB2312" w:eastAsia="仿宋_GB2312" w:cs="仿宋_GB2312"/>
                <w:kern w:val="0"/>
                <w:szCs w:val="21"/>
              </w:rPr>
              <w:t>□有（1分），□无（0分）。</w:t>
            </w:r>
          </w:p>
        </w:tc>
        <w:tc>
          <w:tcPr>
            <w:tcW w:w="1145" w:type="dxa"/>
            <w:tcBorders>
              <w:tl2br w:val="nil"/>
              <w:tr2bl w:val="nil"/>
            </w:tcBorders>
            <w:vAlign w:val="center"/>
          </w:tcPr>
          <w:p>
            <w:pPr>
              <w:spacing w:line="300" w:lineRule="exact"/>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trPr>
        <w:tc>
          <w:tcPr>
            <w:tcW w:w="590" w:type="dxa"/>
            <w:tcBorders>
              <w:tl2br w:val="nil"/>
              <w:tr2bl w:val="nil"/>
            </w:tcBorders>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745" w:type="dxa"/>
            <w:vMerge w:val="continue"/>
            <w:tcBorders>
              <w:tl2br w:val="nil"/>
              <w:tr2bl w:val="nil"/>
            </w:tcBorders>
            <w:vAlign w:val="center"/>
          </w:tcPr>
          <w:p>
            <w:pPr>
              <w:spacing w:line="300" w:lineRule="exact"/>
              <w:jc w:val="center"/>
              <w:rPr>
                <w:rFonts w:ascii="仿宋_GB2312" w:hAnsi="仿宋_GB2312" w:eastAsia="仿宋_GB2312" w:cs="仿宋_GB2312"/>
                <w:color w:val="000000"/>
                <w:szCs w:val="21"/>
              </w:rPr>
            </w:pPr>
          </w:p>
        </w:tc>
        <w:tc>
          <w:tcPr>
            <w:tcW w:w="902" w:type="dxa"/>
            <w:tcBorders>
              <w:tl2br w:val="nil"/>
              <w:tr2bl w:val="nil"/>
            </w:tcBorders>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网络及信息安全（4分）</w:t>
            </w:r>
          </w:p>
        </w:tc>
        <w:tc>
          <w:tcPr>
            <w:tcW w:w="4603" w:type="dxa"/>
            <w:gridSpan w:val="2"/>
            <w:tcBorders>
              <w:tl2br w:val="nil"/>
              <w:tr2bl w:val="nil"/>
            </w:tcBorders>
            <w:vAlign w:val="center"/>
          </w:tcPr>
          <w:p>
            <w:pPr>
              <w:spacing w:line="30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建立网络及信息安全管理制度，</w:t>
            </w:r>
            <w:r>
              <w:rPr>
                <w:rFonts w:hint="eastAsia" w:ascii="仿宋_GB2312" w:hAnsi="仿宋_GB2312" w:eastAsia="仿宋_GB2312" w:cs="仿宋_GB2312"/>
                <w:kern w:val="0"/>
                <w:szCs w:val="21"/>
              </w:rPr>
              <w:t>按照</w:t>
            </w:r>
            <w:r>
              <w:rPr>
                <w:rFonts w:hint="eastAsia" w:ascii="仿宋_GB2312" w:hAnsi="仿宋_GB2312" w:eastAsia="仿宋_GB2312" w:cs="仿宋_GB2312"/>
                <w:szCs w:val="21"/>
              </w:rPr>
              <w:t>《工业互联网企业网络安全分类分级管理指南（试行）》《信息安全技术 工业控制系统信息安全防护能力成熟度模型》等要求</w:t>
            </w:r>
            <w:r>
              <w:rPr>
                <w:rFonts w:hint="eastAsia" w:ascii="仿宋_GB2312" w:hAnsi="仿宋_GB2312" w:eastAsia="仿宋_GB2312" w:cs="仿宋_GB2312"/>
                <w:color w:val="000000"/>
                <w:szCs w:val="21"/>
              </w:rPr>
              <w:t>，</w:t>
            </w:r>
            <w:r>
              <w:rPr>
                <w:rFonts w:hint="eastAsia" w:ascii="仿宋_GB2312" w:hAnsi="仿宋_GB2312" w:eastAsia="仿宋_GB2312" w:cs="仿宋_GB2312"/>
                <w:szCs w:val="21"/>
              </w:rPr>
              <w:t>开展网络安全等级自评估</w:t>
            </w:r>
            <w:r>
              <w:rPr>
                <w:rFonts w:hint="eastAsia" w:ascii="仿宋_GB2312" w:hAnsi="仿宋_GB2312" w:eastAsia="仿宋_GB2312" w:cs="仿宋_GB2312"/>
                <w:color w:val="000000"/>
                <w:szCs w:val="21"/>
              </w:rPr>
              <w:t>。</w:t>
            </w:r>
            <w:r>
              <w:rPr>
                <w:rFonts w:ascii="仿宋_GB2312" w:hAnsi="仿宋_GB2312" w:eastAsia="仿宋_GB2312" w:cs="仿宋_GB2312"/>
                <w:kern w:val="0"/>
                <w:szCs w:val="21"/>
              </w:rPr>
              <w:t>纳入宁波市工业领域工控安全监测服务平台</w:t>
            </w:r>
            <w:r>
              <w:rPr>
                <w:rFonts w:hint="eastAsia" w:ascii="仿宋_GB2312" w:hAnsi="仿宋_GB2312" w:eastAsia="仿宋_GB2312" w:cs="仿宋_GB2312"/>
                <w:kern w:val="0"/>
                <w:szCs w:val="21"/>
              </w:rPr>
              <w:t>。</w:t>
            </w:r>
          </w:p>
        </w:tc>
        <w:tc>
          <w:tcPr>
            <w:tcW w:w="7240" w:type="dxa"/>
            <w:gridSpan w:val="2"/>
            <w:tcBorders>
              <w:tl2br w:val="nil"/>
              <w:tr2bl w:val="nil"/>
            </w:tcBorders>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b/>
                <w:bCs/>
                <w:kern w:val="0"/>
                <w:szCs w:val="21"/>
              </w:rPr>
              <w:t>安全生产管理制度（单选，1分）：</w:t>
            </w:r>
            <w:r>
              <w:rPr>
                <w:rFonts w:hint="eastAsia" w:ascii="仿宋_GB2312" w:hAnsi="仿宋_GB2312" w:eastAsia="仿宋_GB2312" w:cs="仿宋_GB2312"/>
                <w:kern w:val="0"/>
                <w:szCs w:val="21"/>
              </w:rPr>
              <w:t>□有（1分），□无（0分）；</w:t>
            </w:r>
          </w:p>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b/>
                <w:bCs/>
                <w:kern w:val="0"/>
                <w:szCs w:val="21"/>
              </w:rPr>
              <w:t>工业控制网络边界防护能力（单选，1分）：</w:t>
            </w:r>
            <w:r>
              <w:rPr>
                <w:rFonts w:hint="eastAsia" w:ascii="仿宋_GB2312" w:hAnsi="仿宋_GB2312" w:eastAsia="仿宋_GB2312" w:cs="仿宋_GB2312"/>
                <w:kern w:val="0"/>
                <w:szCs w:val="21"/>
              </w:rPr>
              <w:t>□使用物理隔离、防火墙、网络行为管理系统等方式进行有效防护（1分），□无（0分）。</w:t>
            </w:r>
          </w:p>
          <w:p>
            <w:pPr>
              <w:spacing w:line="300" w:lineRule="exact"/>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企业网络安全等级或工控安全防护能力成熟度等级评估（单选，1.5分）：</w:t>
            </w:r>
          </w:p>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□第三方评估并获得证书（1.5分），□自评估（1分），□无（0分）。</w:t>
            </w:r>
          </w:p>
          <w:p>
            <w:pPr>
              <w:spacing w:line="300" w:lineRule="exact"/>
              <w:rPr>
                <w:rFonts w:ascii="仿宋_GB2312" w:hAnsi="仿宋_GB2312" w:eastAsia="仿宋_GB2312" w:cs="仿宋_GB2312"/>
                <w:color w:val="000000"/>
                <w:szCs w:val="21"/>
              </w:rPr>
            </w:pPr>
            <w:r>
              <w:rPr>
                <w:rFonts w:ascii="仿宋_GB2312" w:hAnsi="仿宋_GB2312" w:eastAsia="仿宋_GB2312" w:cs="仿宋_GB2312"/>
                <w:b/>
                <w:bCs/>
                <w:kern w:val="0"/>
                <w:szCs w:val="21"/>
              </w:rPr>
              <w:t>纳入宁波市工业领域工控安全监测服务平台</w:t>
            </w:r>
            <w:r>
              <w:rPr>
                <w:rFonts w:hint="eastAsia" w:ascii="仿宋_GB2312" w:hAnsi="仿宋_GB2312" w:eastAsia="仿宋_GB2312" w:cs="仿宋_GB2312"/>
                <w:b/>
                <w:bCs/>
                <w:szCs w:val="21"/>
              </w:rPr>
              <w:t>（单选，0.5分）：</w:t>
            </w:r>
            <w:r>
              <w:rPr>
                <w:rFonts w:hint="eastAsia" w:ascii="仿宋_GB2312" w:hAnsi="仿宋_GB2312" w:eastAsia="仿宋_GB2312" w:cs="仿宋_GB2312"/>
                <w:kern w:val="0"/>
                <w:szCs w:val="21"/>
              </w:rPr>
              <w:t>□是（0.5分），□否（0分）。</w:t>
            </w:r>
          </w:p>
        </w:tc>
        <w:tc>
          <w:tcPr>
            <w:tcW w:w="1145" w:type="dxa"/>
            <w:tcBorders>
              <w:tl2br w:val="nil"/>
              <w:tr2bl w:val="nil"/>
            </w:tcBorders>
            <w:vAlign w:val="center"/>
          </w:tcPr>
          <w:p>
            <w:pPr>
              <w:spacing w:line="300" w:lineRule="exact"/>
              <w:rPr>
                <w:rFonts w:ascii="仿宋_GB2312" w:hAnsi="仿宋_GB2312" w:eastAsia="仿宋_GB2312" w:cs="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18" w:hRule="atLeast"/>
        </w:trPr>
        <w:tc>
          <w:tcPr>
            <w:tcW w:w="590" w:type="dxa"/>
            <w:tcBorders>
              <w:tl2br w:val="nil"/>
              <w:tr2bl w:val="nil"/>
            </w:tcBorders>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745" w:type="dxa"/>
            <w:vMerge w:val="continue"/>
            <w:tcBorders>
              <w:tl2br w:val="nil"/>
              <w:tr2bl w:val="nil"/>
            </w:tcBorders>
            <w:vAlign w:val="center"/>
          </w:tcPr>
          <w:p>
            <w:pPr>
              <w:spacing w:line="300" w:lineRule="exact"/>
              <w:jc w:val="center"/>
              <w:rPr>
                <w:rFonts w:ascii="仿宋_GB2312" w:hAnsi="仿宋_GB2312" w:eastAsia="仿宋_GB2312" w:cs="仿宋_GB2312"/>
                <w:color w:val="000000"/>
                <w:szCs w:val="21"/>
              </w:rPr>
            </w:pPr>
          </w:p>
        </w:tc>
        <w:tc>
          <w:tcPr>
            <w:tcW w:w="902" w:type="dxa"/>
            <w:tcBorders>
              <w:tl2br w:val="nil"/>
              <w:tr2bl w:val="nil"/>
            </w:tcBorders>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新一代信息技术应用（4分）</w:t>
            </w:r>
          </w:p>
        </w:tc>
        <w:tc>
          <w:tcPr>
            <w:tcW w:w="4603" w:type="dxa"/>
            <w:gridSpan w:val="2"/>
            <w:tcBorders>
              <w:tl2br w:val="nil"/>
              <w:tr2bl w:val="nil"/>
            </w:tcBorders>
            <w:vAlign w:val="center"/>
          </w:tcPr>
          <w:p>
            <w:pPr>
              <w:spacing w:line="30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采用人工智能、5G、物联网、工业互联网平台、大数据、区块链等新一代信息技术</w:t>
            </w:r>
            <w:r>
              <w:rPr>
                <w:rFonts w:hint="eastAsia" w:ascii="仿宋_GB2312" w:eastAsia="仿宋_GB2312"/>
                <w:szCs w:val="21"/>
              </w:rPr>
              <w:t>提升企业数字化设施水平。</w:t>
            </w:r>
          </w:p>
        </w:tc>
        <w:tc>
          <w:tcPr>
            <w:tcW w:w="7240" w:type="dxa"/>
            <w:gridSpan w:val="2"/>
            <w:tcBorders>
              <w:tl2br w:val="nil"/>
              <w:tr2bl w:val="nil"/>
            </w:tcBorders>
            <w:vAlign w:val="center"/>
          </w:tcPr>
          <w:p>
            <w:pPr>
              <w:spacing w:line="300" w:lineRule="exact"/>
              <w:jc w:val="left"/>
              <w:rPr>
                <w:rFonts w:ascii="仿宋_GB2312" w:eastAsia="仿宋_GB2312" w:cs="仿宋_GB2312"/>
                <w:color w:val="000000"/>
                <w:kern w:val="0"/>
                <w:szCs w:val="21"/>
                <w:lang w:bidi="ar"/>
              </w:rPr>
            </w:pPr>
            <w:r>
              <w:rPr>
                <w:rFonts w:hint="eastAsia" w:ascii="仿宋_GB2312" w:eastAsia="仿宋_GB2312" w:cs="仿宋_GB2312"/>
                <w:b/>
                <w:bCs/>
                <w:color w:val="000000"/>
                <w:kern w:val="0"/>
                <w:szCs w:val="21"/>
                <w:lang w:bidi="ar"/>
              </w:rPr>
              <w:t>新一代信息技术应用情况（多选题，4分）：</w:t>
            </w:r>
            <w:r>
              <w:rPr>
                <w:rFonts w:hint="eastAsia" w:ascii="仿宋_GB2312" w:eastAsia="仿宋_GB2312" w:cs="仿宋_GB2312"/>
                <w:color w:val="000000"/>
                <w:kern w:val="0"/>
                <w:szCs w:val="21"/>
                <w:lang w:bidi="ar"/>
              </w:rPr>
              <w:t>□人工智能；□数字孪生（元宇宙）；□5G；□物联网；□大数据；□区块链；□边缘计算；□工业互联网平台；□云计算；□其他（       ）。</w:t>
            </w:r>
          </w:p>
          <w:p>
            <w:pPr>
              <w:spacing w:line="300" w:lineRule="exact"/>
              <w:jc w:val="right"/>
              <w:rPr>
                <w:rFonts w:ascii="仿宋_GB2312" w:hAnsi="仿宋_GB2312" w:eastAsia="仿宋_GB2312" w:cs="仿宋_GB2312"/>
                <w:color w:val="000000"/>
                <w:szCs w:val="21"/>
              </w:rPr>
            </w:pPr>
            <w:r>
              <w:rPr>
                <w:rFonts w:hint="eastAsia" w:ascii="仿宋_GB2312" w:eastAsia="仿宋_GB2312" w:cs="仿宋_GB2312"/>
                <w:b/>
                <w:bCs/>
                <w:color w:val="000000"/>
                <w:kern w:val="0"/>
                <w:szCs w:val="21"/>
                <w:lang w:bidi="ar"/>
              </w:rPr>
              <w:t>（每个指标0.5分，满分4分）</w:t>
            </w:r>
          </w:p>
        </w:tc>
        <w:tc>
          <w:tcPr>
            <w:tcW w:w="1145" w:type="dxa"/>
            <w:tcBorders>
              <w:tl2br w:val="nil"/>
              <w:tr2bl w:val="nil"/>
            </w:tcBorders>
            <w:vAlign w:val="center"/>
          </w:tcPr>
          <w:p>
            <w:pPr>
              <w:spacing w:line="300" w:lineRule="exact"/>
              <w:jc w:val="right"/>
              <w:rPr>
                <w:rFonts w:ascii="仿宋_GB2312" w:eastAsia="仿宋_GB2312" w:cs="仿宋_GB2312"/>
                <w:b/>
                <w:bCs/>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trPr>
        <w:tc>
          <w:tcPr>
            <w:tcW w:w="590" w:type="dxa"/>
            <w:tcBorders>
              <w:tl2br w:val="nil"/>
              <w:tr2bl w:val="nil"/>
            </w:tcBorders>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745" w:type="dxa"/>
            <w:tcBorders>
              <w:tl2br w:val="nil"/>
              <w:tr2bl w:val="nil"/>
            </w:tcBorders>
            <w:vAlign w:val="center"/>
          </w:tcPr>
          <w:p>
            <w:pPr>
              <w:spacing w:line="300" w:lineRule="exact"/>
              <w:jc w:val="center"/>
              <w:rPr>
                <w:rFonts w:ascii="仿宋_GB2312" w:eastAsia="仿宋_GB2312"/>
                <w:color w:val="000000"/>
                <w:kern w:val="0"/>
                <w:szCs w:val="21"/>
              </w:rPr>
            </w:pPr>
            <w:r>
              <w:rPr>
                <w:rFonts w:hint="eastAsia" w:ascii="仿宋_GB2312" w:eastAsia="仿宋_GB2312"/>
                <w:color w:val="000000"/>
                <w:kern w:val="0"/>
                <w:szCs w:val="21"/>
              </w:rPr>
              <w:t>业务环节数字化（60分）</w:t>
            </w:r>
          </w:p>
        </w:tc>
        <w:tc>
          <w:tcPr>
            <w:tcW w:w="902" w:type="dxa"/>
            <w:tcBorders>
              <w:tl2br w:val="nil"/>
              <w:tr2bl w:val="nil"/>
            </w:tcBorders>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应用场景建设（60分）</w:t>
            </w:r>
          </w:p>
        </w:tc>
        <w:tc>
          <w:tcPr>
            <w:tcW w:w="2469" w:type="dxa"/>
            <w:tcBorders>
              <w:tl2br w:val="nil"/>
              <w:tr2bl w:val="nil"/>
            </w:tcBorders>
            <w:vAlign w:val="center"/>
          </w:tcPr>
          <w:p>
            <w:pPr>
              <w:spacing w:line="300" w:lineRule="exact"/>
              <w:rPr>
                <w:rFonts w:ascii="仿宋_GB2312" w:hAnsi="仿宋_GB2312" w:eastAsia="仿宋_GB2312" w:cs="仿宋_GB2312"/>
                <w:color w:val="000000"/>
                <w:szCs w:val="21"/>
              </w:rPr>
            </w:pPr>
            <w:r>
              <w:rPr>
                <w:rFonts w:hint="eastAsia" w:ascii="仿宋_GB2312" w:hAnsi="仿宋_GB2312" w:eastAsia="仿宋_GB2312" w:cs="仿宋_GB2312"/>
                <w:szCs w:val="21"/>
              </w:rPr>
              <w:t>开展未来工厂（智能工厂/数字化车间）应用场景建设，选择的场景应建设成效突出、具有行业示范效应。</w:t>
            </w:r>
          </w:p>
        </w:tc>
        <w:tc>
          <w:tcPr>
            <w:tcW w:w="2134" w:type="dxa"/>
            <w:tcBorders>
              <w:tl2br w:val="nil"/>
              <w:tr2bl w:val="nil"/>
            </w:tcBorders>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rPr>
              <w:t>开展5G全连接工厂应用场景建设，选择的场景应建设成效突出、具有行业推广价值。</w:t>
            </w:r>
          </w:p>
        </w:tc>
        <w:tc>
          <w:tcPr>
            <w:tcW w:w="3640" w:type="dxa"/>
            <w:tcBorders>
              <w:tl2br w:val="nil"/>
              <w:tr2bl w:val="nil"/>
            </w:tcBorders>
            <w:vAlign w:val="center"/>
          </w:tcPr>
          <w:p>
            <w:p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每个场景6分，具体未来工厂（智能工厂/数字化车间）应用场景评分细则</w:t>
            </w:r>
            <w:r>
              <w:rPr>
                <w:rFonts w:hint="eastAsia" w:ascii="仿宋_GB2312" w:hAnsi="仿宋_GB2312" w:eastAsia="仿宋_GB2312" w:cs="仿宋_GB2312"/>
                <w:b/>
                <w:bCs/>
                <w:szCs w:val="21"/>
              </w:rPr>
              <w:t>见附件2</w:t>
            </w:r>
            <w:r>
              <w:rPr>
                <w:rFonts w:hint="eastAsia" w:ascii="仿宋_GB2312" w:hAnsi="仿宋_GB2312" w:eastAsia="仿宋_GB2312" w:cs="仿宋_GB2312"/>
                <w:szCs w:val="21"/>
              </w:rPr>
              <w:t>。</w:t>
            </w:r>
          </w:p>
        </w:tc>
        <w:tc>
          <w:tcPr>
            <w:tcW w:w="3600" w:type="dxa"/>
            <w:tcBorders>
              <w:tl2br w:val="nil"/>
              <w:tr2bl w:val="nil"/>
            </w:tcBorders>
            <w:vAlign w:val="center"/>
          </w:tcPr>
          <w:p>
            <w:p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每个场景10分，具体5G全连接工厂应用场景评分细则见</w:t>
            </w:r>
            <w:r>
              <w:rPr>
                <w:rFonts w:hint="eastAsia" w:ascii="仿宋_GB2312" w:hAnsi="仿宋_GB2312" w:eastAsia="仿宋_GB2312" w:cs="仿宋_GB2312"/>
                <w:b/>
                <w:bCs/>
                <w:szCs w:val="21"/>
              </w:rPr>
              <w:t>附件3</w:t>
            </w:r>
            <w:r>
              <w:rPr>
                <w:rFonts w:hint="eastAsia" w:ascii="仿宋_GB2312" w:hAnsi="仿宋_GB2312" w:eastAsia="仿宋_GB2312" w:cs="仿宋_GB2312"/>
                <w:szCs w:val="21"/>
              </w:rPr>
              <w:t>。</w:t>
            </w:r>
          </w:p>
        </w:tc>
        <w:tc>
          <w:tcPr>
            <w:tcW w:w="1145" w:type="dxa"/>
            <w:tcBorders>
              <w:tl2br w:val="nil"/>
              <w:tr2bl w:val="nil"/>
            </w:tcBorders>
            <w:vAlign w:val="center"/>
          </w:tcPr>
          <w:p>
            <w:pPr>
              <w:spacing w:line="30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2" w:hRule="atLeast"/>
        </w:trPr>
        <w:tc>
          <w:tcPr>
            <w:tcW w:w="590" w:type="dxa"/>
            <w:tcBorders>
              <w:tl2br w:val="nil"/>
              <w:tr2bl w:val="nil"/>
            </w:tcBorders>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13</w:t>
            </w:r>
          </w:p>
        </w:tc>
        <w:tc>
          <w:tcPr>
            <w:tcW w:w="745" w:type="dxa"/>
            <w:vMerge w:val="restart"/>
            <w:tcBorders>
              <w:tl2br w:val="nil"/>
              <w:tr2bl w:val="nil"/>
            </w:tcBorders>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集成与效益（20分）</w:t>
            </w:r>
          </w:p>
        </w:tc>
        <w:tc>
          <w:tcPr>
            <w:tcW w:w="902" w:type="dxa"/>
            <w:tcBorders>
              <w:tl2br w:val="nil"/>
              <w:tr2bl w:val="nil"/>
            </w:tcBorders>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系统集成（9分）</w:t>
            </w:r>
          </w:p>
        </w:tc>
        <w:tc>
          <w:tcPr>
            <w:tcW w:w="4603" w:type="dxa"/>
            <w:gridSpan w:val="2"/>
            <w:tcBorders>
              <w:tl2br w:val="nil"/>
              <w:tr2bl w:val="nil"/>
            </w:tcBorders>
            <w:vAlign w:val="center"/>
          </w:tcPr>
          <w:p>
            <w:pPr>
              <w:spacing w:line="300" w:lineRule="exact"/>
              <w:rPr>
                <w:rFonts w:ascii="仿宋_GB2312" w:eastAsia="仿宋_GB2312"/>
                <w:color w:val="000000"/>
                <w:kern w:val="0"/>
                <w:szCs w:val="21"/>
              </w:rPr>
            </w:pPr>
            <w:r>
              <w:rPr>
                <w:rFonts w:hint="eastAsia" w:ascii="仿宋_GB2312" w:eastAsia="仿宋_GB2312"/>
                <w:color w:val="000000"/>
                <w:kern w:val="0"/>
                <w:szCs w:val="21"/>
              </w:rPr>
              <w:t>通过工业互联网平台或统一数据平台，</w:t>
            </w:r>
            <w:r>
              <w:rPr>
                <w:rFonts w:ascii="仿宋_GB2312" w:eastAsia="仿宋_GB2312"/>
                <w:color w:val="000000"/>
                <w:kern w:val="0"/>
                <w:szCs w:val="21"/>
              </w:rPr>
              <w:t>集成</w:t>
            </w:r>
            <w:r>
              <w:rPr>
                <w:rFonts w:hint="eastAsia" w:ascii="仿宋_GB2312" w:eastAsia="仿宋_GB2312"/>
                <w:color w:val="000000"/>
                <w:kern w:val="0"/>
                <w:szCs w:val="21"/>
              </w:rPr>
              <w:t>各业务信息化</w:t>
            </w:r>
            <w:r>
              <w:rPr>
                <w:rFonts w:ascii="仿宋_GB2312" w:eastAsia="仿宋_GB2312"/>
                <w:color w:val="000000"/>
                <w:kern w:val="0"/>
                <w:szCs w:val="21"/>
              </w:rPr>
              <w:t>系统，实现数据互联互通</w:t>
            </w:r>
            <w:r>
              <w:rPr>
                <w:rFonts w:hint="eastAsia" w:ascii="仿宋_GB2312" w:eastAsia="仿宋_GB2312"/>
                <w:color w:val="000000"/>
                <w:kern w:val="0"/>
                <w:szCs w:val="21"/>
              </w:rPr>
              <w:t>和集成管理。</w:t>
            </w:r>
          </w:p>
        </w:tc>
        <w:tc>
          <w:tcPr>
            <w:tcW w:w="7240" w:type="dxa"/>
            <w:gridSpan w:val="2"/>
            <w:tcBorders>
              <w:tl2br w:val="nil"/>
              <w:tr2bl w:val="nil"/>
            </w:tcBorders>
            <w:vAlign w:val="center"/>
          </w:tcPr>
          <w:p>
            <w:pPr>
              <w:spacing w:line="300" w:lineRule="exact"/>
              <w:rPr>
                <w:rFonts w:ascii="仿宋_GB2312" w:eastAsia="仿宋_GB2312"/>
                <w:color w:val="000000"/>
                <w:kern w:val="0"/>
                <w:szCs w:val="21"/>
              </w:rPr>
            </w:pPr>
            <w:r>
              <w:rPr>
                <w:rFonts w:hint="eastAsia" w:ascii="仿宋_GB2312" w:eastAsia="仿宋_GB2312"/>
                <w:b/>
                <w:bCs/>
                <w:color w:val="000000"/>
                <w:kern w:val="0"/>
                <w:szCs w:val="21"/>
              </w:rPr>
              <w:t>数据互联互通情况（单选，9分）：</w:t>
            </w:r>
            <w:r>
              <w:rPr>
                <w:rFonts w:hint="eastAsia" w:ascii="仿宋_GB2312" w:eastAsia="仿宋_GB2312"/>
                <w:color w:val="000000"/>
                <w:kern w:val="0"/>
                <w:szCs w:val="21"/>
              </w:rPr>
              <w:t>□建立产业链上下游和生态合作伙伴间的行业细分领域工业互联网平台实现数据按需互通（9分），□建立企业级工业互联网实现数据集成（7分），□建立企业统一数据平台实现关键业务数据集成（6分），□没有开展数据交换和应用或系统间数据孤岛现象明显（0分）。</w:t>
            </w:r>
          </w:p>
        </w:tc>
        <w:tc>
          <w:tcPr>
            <w:tcW w:w="1145" w:type="dxa"/>
            <w:tcBorders>
              <w:tl2br w:val="nil"/>
              <w:tr2bl w:val="nil"/>
            </w:tcBorders>
            <w:vAlign w:val="center"/>
          </w:tcPr>
          <w:p>
            <w:pPr>
              <w:spacing w:line="300" w:lineRule="exact"/>
              <w:rPr>
                <w:rFonts w:ascii="仿宋_GB2312" w:eastAsia="仿宋_GB2312"/>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6" w:hRule="atLeast"/>
        </w:trPr>
        <w:tc>
          <w:tcPr>
            <w:tcW w:w="590" w:type="dxa"/>
            <w:tcBorders>
              <w:tl2br w:val="nil"/>
              <w:tr2bl w:val="nil"/>
            </w:tcBorders>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14</w:t>
            </w:r>
          </w:p>
        </w:tc>
        <w:tc>
          <w:tcPr>
            <w:tcW w:w="745" w:type="dxa"/>
            <w:vMerge w:val="continue"/>
            <w:tcBorders>
              <w:tl2br w:val="nil"/>
              <w:tr2bl w:val="nil"/>
            </w:tcBorders>
            <w:vAlign w:val="center"/>
          </w:tcPr>
          <w:p>
            <w:pPr>
              <w:spacing w:line="300" w:lineRule="exact"/>
              <w:jc w:val="center"/>
              <w:rPr>
                <w:rFonts w:ascii="仿宋_GB2312" w:hAnsi="仿宋_GB2312" w:eastAsia="仿宋_GB2312" w:cs="仿宋_GB2312"/>
                <w:szCs w:val="21"/>
              </w:rPr>
            </w:pPr>
          </w:p>
        </w:tc>
        <w:tc>
          <w:tcPr>
            <w:tcW w:w="902" w:type="dxa"/>
            <w:tcBorders>
              <w:tl2br w:val="nil"/>
              <w:tr2bl w:val="nil"/>
            </w:tcBorders>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模式创新（5分）</w:t>
            </w:r>
          </w:p>
        </w:tc>
        <w:tc>
          <w:tcPr>
            <w:tcW w:w="4603" w:type="dxa"/>
            <w:gridSpan w:val="2"/>
            <w:tcBorders>
              <w:tl2br w:val="nil"/>
              <w:tr2bl w:val="nil"/>
            </w:tcBorders>
            <w:vAlign w:val="center"/>
          </w:tcPr>
          <w:p>
            <w:pPr>
              <w:spacing w:line="300" w:lineRule="exact"/>
              <w:rPr>
                <w:rFonts w:ascii="仿宋_GB2312" w:eastAsia="仿宋_GB2312"/>
                <w:color w:val="000000"/>
                <w:kern w:val="0"/>
                <w:szCs w:val="21"/>
              </w:rPr>
            </w:pPr>
            <w:r>
              <w:rPr>
                <w:rFonts w:hint="eastAsia" w:ascii="仿宋_GB2312" w:hAnsi="仿宋_GB2312" w:eastAsia="仿宋_GB2312" w:cs="仿宋_GB2312"/>
                <w:color w:val="000000"/>
                <w:szCs w:val="21"/>
              </w:rPr>
              <w:t>通过数字化改造实现平台化设计、网络化协同、个性化定制、服务化延伸、数据驱动服务等新业务模式应用。</w:t>
            </w:r>
          </w:p>
        </w:tc>
        <w:tc>
          <w:tcPr>
            <w:tcW w:w="7240" w:type="dxa"/>
            <w:gridSpan w:val="2"/>
            <w:tcBorders>
              <w:tl2br w:val="nil"/>
              <w:tr2bl w:val="nil"/>
            </w:tcBorders>
            <w:vAlign w:val="center"/>
          </w:tcPr>
          <w:p>
            <w:pPr>
              <w:spacing w:line="300" w:lineRule="exact"/>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新模式应用（多选，5分）：</w:t>
            </w:r>
            <w:r>
              <w:rPr>
                <w:rFonts w:hint="eastAsia" w:ascii="仿宋_GB2312" w:hAnsi="仿宋_GB2312" w:eastAsia="仿宋_GB2312" w:cs="仿宋_GB2312"/>
                <w:color w:val="000000"/>
                <w:szCs w:val="21"/>
              </w:rPr>
              <w:t>□无，□平台化设计，□网络化协同，□个性化定制，□服务化延伸，□数据驱动服务，□其他（         ）。</w:t>
            </w:r>
          </w:p>
          <w:p>
            <w:pPr>
              <w:spacing w:line="300" w:lineRule="exact"/>
              <w:jc w:val="right"/>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（无为0分，其余选项每个1分，满分为5分）</w:t>
            </w:r>
          </w:p>
        </w:tc>
        <w:tc>
          <w:tcPr>
            <w:tcW w:w="1145" w:type="dxa"/>
            <w:tcBorders>
              <w:tl2br w:val="nil"/>
              <w:tr2bl w:val="nil"/>
            </w:tcBorders>
            <w:vAlign w:val="center"/>
          </w:tcPr>
          <w:p>
            <w:pPr>
              <w:spacing w:line="300" w:lineRule="exact"/>
              <w:jc w:val="right"/>
              <w:rPr>
                <w:rFonts w:ascii="仿宋_GB2312" w:hAnsi="仿宋_GB2312" w:eastAsia="仿宋_GB2312" w:cs="仿宋_GB2312"/>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2" w:hRule="atLeast"/>
        </w:trPr>
        <w:tc>
          <w:tcPr>
            <w:tcW w:w="590" w:type="dxa"/>
            <w:tcBorders>
              <w:tl2br w:val="nil"/>
              <w:tr2bl w:val="nil"/>
            </w:tcBorders>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745" w:type="dxa"/>
            <w:vMerge w:val="continue"/>
            <w:tcBorders>
              <w:tl2br w:val="nil"/>
              <w:tr2bl w:val="nil"/>
            </w:tcBorders>
            <w:vAlign w:val="center"/>
          </w:tcPr>
          <w:p>
            <w:pPr>
              <w:spacing w:line="500" w:lineRule="exact"/>
              <w:jc w:val="center"/>
              <w:rPr>
                <w:rFonts w:ascii="仿宋_GB2312" w:hAnsi="仿宋_GB2312" w:eastAsia="仿宋_GB2312" w:cs="仿宋_GB2312"/>
                <w:szCs w:val="21"/>
              </w:rPr>
            </w:pPr>
          </w:p>
        </w:tc>
        <w:tc>
          <w:tcPr>
            <w:tcW w:w="902" w:type="dxa"/>
            <w:tcBorders>
              <w:tl2br w:val="nil"/>
              <w:tr2bl w:val="nil"/>
            </w:tcBorders>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综合绩效（6分）</w:t>
            </w:r>
          </w:p>
        </w:tc>
        <w:tc>
          <w:tcPr>
            <w:tcW w:w="4603" w:type="dxa"/>
            <w:gridSpan w:val="2"/>
            <w:tcBorders>
              <w:tl2br w:val="nil"/>
              <w:tr2bl w:val="nil"/>
            </w:tcBorders>
            <w:vAlign w:val="center"/>
          </w:tcPr>
          <w:p>
            <w:pPr>
              <w:spacing w:line="300" w:lineRule="exact"/>
              <w:rPr>
                <w:rFonts w:ascii="仿宋_GB2312" w:eastAsia="仿宋_GB2312" w:cs="仿宋_GB2312"/>
                <w:szCs w:val="21"/>
              </w:rPr>
            </w:pPr>
            <w:r>
              <w:rPr>
                <w:rFonts w:hint="eastAsia" w:ascii="仿宋_GB2312" w:eastAsia="仿宋_GB2312" w:cs="仿宋_GB2312"/>
                <w:szCs w:val="21"/>
              </w:rPr>
              <w:t>生产效率提升、运营成本下降、产品不良品率降低、设备综合利用率提升等综合效益指标明显提升。</w:t>
            </w:r>
          </w:p>
        </w:tc>
        <w:tc>
          <w:tcPr>
            <w:tcW w:w="7240" w:type="dxa"/>
            <w:gridSpan w:val="2"/>
            <w:tcBorders>
              <w:tl2br w:val="nil"/>
              <w:tr2bl w:val="nil"/>
            </w:tcBorders>
            <w:vAlign w:val="center"/>
          </w:tcPr>
          <w:p>
            <w:pPr>
              <w:spacing w:line="300" w:lineRule="exact"/>
              <w:rPr>
                <w:rFonts w:ascii="仿宋_GB2312" w:eastAsia="仿宋_GB2312" w:cs="仿宋_GB2312"/>
                <w:b/>
                <w:bCs/>
                <w:szCs w:val="21"/>
              </w:rPr>
            </w:pPr>
            <w:r>
              <w:rPr>
                <w:rFonts w:hint="eastAsia" w:ascii="仿宋_GB2312" w:eastAsia="仿宋_GB2312" w:cs="仿宋_GB2312"/>
                <w:b/>
                <w:bCs/>
                <w:szCs w:val="21"/>
              </w:rPr>
              <w:t>实施数字化改造后，综合绩效指标情况（多选，6分）：</w:t>
            </w:r>
          </w:p>
          <w:p>
            <w:pPr>
              <w:spacing w:line="300" w:lineRule="exact"/>
              <w:rPr>
                <w:rFonts w:ascii="仿宋_GB2312" w:eastAsia="仿宋_GB2312" w:cs="仿宋_GB2312"/>
                <w:szCs w:val="21"/>
              </w:rPr>
            </w:pPr>
            <w:r>
              <w:rPr>
                <w:rFonts w:hint="eastAsia" w:ascii="仿宋_GB2312" w:eastAsia="仿宋_GB2312" w:cs="仿宋_GB2312"/>
                <w:szCs w:val="21"/>
              </w:rPr>
              <w:t>□生产效率提升*（      ）%；    □能源利用率提升（     ）%；</w:t>
            </w:r>
          </w:p>
          <w:p>
            <w:pPr>
              <w:spacing w:line="300" w:lineRule="exact"/>
              <w:rPr>
                <w:rFonts w:ascii="仿宋_GB2312" w:eastAsia="仿宋_GB2312" w:cs="仿宋_GB2312"/>
                <w:szCs w:val="21"/>
              </w:rPr>
            </w:pPr>
            <w:r>
              <w:rPr>
                <w:rFonts w:hint="eastAsia" w:ascii="仿宋_GB2312" w:eastAsia="仿宋_GB2312" w:cs="仿宋_GB2312"/>
                <w:szCs w:val="21"/>
              </w:rPr>
              <w:t>□运营成本下降*（      ）%；    □研制周期缩短（      ）%；</w:t>
            </w:r>
          </w:p>
          <w:p>
            <w:pPr>
              <w:spacing w:line="300" w:lineRule="exact"/>
              <w:rPr>
                <w:rFonts w:ascii="仿宋_GB2312" w:eastAsia="仿宋_GB2312" w:cs="仿宋_GB2312"/>
                <w:szCs w:val="21"/>
              </w:rPr>
            </w:pPr>
            <w:r>
              <w:rPr>
                <w:rFonts w:hint="eastAsia" w:ascii="仿宋_GB2312" w:eastAsia="仿宋_GB2312" w:cs="仿宋_GB2312"/>
                <w:szCs w:val="21"/>
              </w:rPr>
              <w:t>□产品不良品率下降*（   ）%；   □设备综合利用率提升*（   ）%；</w:t>
            </w:r>
          </w:p>
          <w:p>
            <w:pPr>
              <w:spacing w:line="300" w:lineRule="exact"/>
              <w:rPr>
                <w:rFonts w:ascii="仿宋_GB2312" w:eastAsia="仿宋_GB2312" w:cs="仿宋_GB2312"/>
                <w:szCs w:val="21"/>
              </w:rPr>
            </w:pPr>
            <w:r>
              <w:rPr>
                <w:rFonts w:hint="eastAsia" w:ascii="仿宋_GB2312" w:eastAsia="仿宋_GB2312" w:cs="仿宋_GB2312"/>
                <w:szCs w:val="21"/>
              </w:rPr>
              <w:t>□库存周转率提升（    ）%；     □供应商准时交付率提升（    ）%；</w:t>
            </w:r>
          </w:p>
          <w:p>
            <w:pPr>
              <w:spacing w:line="300" w:lineRule="exact"/>
              <w:rPr>
                <w:rFonts w:ascii="仿宋_GB2312" w:eastAsia="仿宋_GB2312" w:cs="仿宋_GB2312"/>
                <w:szCs w:val="21"/>
              </w:rPr>
            </w:pPr>
            <w:r>
              <w:rPr>
                <w:rFonts w:hint="eastAsia" w:ascii="仿宋_GB2312" w:eastAsia="仿宋_GB2312" w:cs="仿宋_GB2312"/>
                <w:szCs w:val="21"/>
              </w:rPr>
              <w:t>□订单准时交付率提升（    ）%； □其他</w:t>
            </w:r>
            <w:bookmarkStart w:id="8" w:name="Bookmark55"/>
            <w:r>
              <w:rPr>
                <w:rFonts w:hint="eastAsia" w:ascii="仿宋_GB2312" w:eastAsia="仿宋_GB2312" w:cs="仿宋_GB2312"/>
                <w:szCs w:val="21"/>
              </w:rPr>
              <w:t>（          ）</w:t>
            </w:r>
            <w:bookmarkEnd w:id="8"/>
            <w:r>
              <w:rPr>
                <w:rFonts w:hint="eastAsia" w:ascii="仿宋_GB2312" w:eastAsia="仿宋_GB2312" w:cs="仿宋_GB2312"/>
                <w:szCs w:val="21"/>
              </w:rPr>
              <w:t>。</w:t>
            </w:r>
          </w:p>
          <w:p>
            <w:pPr>
              <w:spacing w:line="300" w:lineRule="exact"/>
              <w:jc w:val="right"/>
              <w:rPr>
                <w:rFonts w:ascii="仿宋_GB2312" w:eastAsia="仿宋_GB2312" w:cs="仿宋_GB2312"/>
                <w:szCs w:val="21"/>
              </w:rPr>
            </w:pPr>
            <w:r>
              <w:rPr>
                <w:rFonts w:hint="eastAsia" w:ascii="仿宋_GB2312" w:eastAsia="仿宋_GB2312" w:cs="仿宋_GB2312"/>
                <w:b/>
                <w:bCs/>
                <w:szCs w:val="21"/>
              </w:rPr>
              <w:t>（带*的必填指标每个1分，其余指标每个0.5分，满分6分）</w:t>
            </w:r>
          </w:p>
        </w:tc>
        <w:tc>
          <w:tcPr>
            <w:tcW w:w="1145" w:type="dxa"/>
            <w:tcBorders>
              <w:tl2br w:val="nil"/>
              <w:tr2bl w:val="nil"/>
            </w:tcBorders>
            <w:vAlign w:val="center"/>
          </w:tcPr>
          <w:p>
            <w:pPr>
              <w:spacing w:line="300" w:lineRule="exact"/>
              <w:jc w:val="right"/>
              <w:rPr>
                <w:rFonts w:asci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3" w:hRule="atLeast"/>
        </w:trPr>
        <w:tc>
          <w:tcPr>
            <w:tcW w:w="14080" w:type="dxa"/>
            <w:gridSpan w:val="7"/>
            <w:tcBorders>
              <w:tl2br w:val="nil"/>
              <w:tr2bl w:val="nil"/>
            </w:tcBorders>
            <w:vAlign w:val="center"/>
          </w:tcPr>
          <w:p>
            <w:pPr>
              <w:spacing w:line="300" w:lineRule="exact"/>
              <w:jc w:val="center"/>
              <w:rPr>
                <w:rFonts w:ascii="仿宋_GB2312" w:eastAsia="仿宋_GB2312" w:cs="仿宋_GB2312"/>
                <w:b/>
                <w:bCs/>
                <w:szCs w:val="21"/>
              </w:rPr>
            </w:pPr>
            <w:r>
              <w:rPr>
                <w:rFonts w:hint="eastAsia" w:ascii="仿宋_GB2312" w:eastAsia="仿宋_GB2312" w:cs="仿宋_GB2312"/>
                <w:b/>
                <w:bCs/>
                <w:szCs w:val="21"/>
              </w:rPr>
              <w:t>合计</w:t>
            </w:r>
          </w:p>
        </w:tc>
        <w:tc>
          <w:tcPr>
            <w:tcW w:w="1145" w:type="dxa"/>
            <w:tcBorders>
              <w:tl2br w:val="nil"/>
              <w:tr2bl w:val="nil"/>
            </w:tcBorders>
            <w:vAlign w:val="center"/>
          </w:tcPr>
          <w:p>
            <w:pPr>
              <w:spacing w:line="300" w:lineRule="exact"/>
              <w:jc w:val="right"/>
              <w:rPr>
                <w:rFonts w:ascii="仿宋_GB2312" w:eastAsia="仿宋_GB2312" w:cs="仿宋_GB2312"/>
                <w:b/>
                <w:bCs/>
                <w:szCs w:val="21"/>
              </w:rPr>
            </w:pPr>
          </w:p>
        </w:tc>
      </w:tr>
    </w:tbl>
    <w:p>
      <w:pPr>
        <w:jc w:val="center"/>
        <w:rPr>
          <w:rFonts w:ascii="黑体" w:hAnsi="黑体" w:eastAsia="黑体"/>
          <w:sz w:val="32"/>
          <w:szCs w:val="32"/>
        </w:rPr>
      </w:pPr>
    </w:p>
    <w:p>
      <w:pPr>
        <w:rPr>
          <w:rFonts w:ascii="黑体" w:hAnsi="黑体" w:eastAsia="黑体"/>
          <w:b/>
          <w:bCs/>
          <w:sz w:val="32"/>
          <w:szCs w:val="32"/>
        </w:rPr>
      </w:pPr>
    </w:p>
    <w:p>
      <w:pPr>
        <w:rPr>
          <w:rFonts w:ascii="黑体" w:hAnsi="黑体" w:eastAsia="黑体"/>
          <w:b/>
          <w:bCs/>
          <w:sz w:val="32"/>
          <w:szCs w:val="32"/>
        </w:rPr>
        <w:sectPr>
          <w:pgSz w:w="16838" w:h="11906" w:orient="landscape"/>
          <w:pgMar w:top="1587" w:right="1814" w:bottom="1474" w:left="2098" w:header="851" w:footer="847" w:gutter="0"/>
          <w:cols w:space="720" w:num="1"/>
          <w:titlePg/>
          <w:docGrid w:type="lines" w:linePitch="312" w:charSpace="0"/>
        </w:sectPr>
      </w:pPr>
    </w:p>
    <w:p>
      <w:pPr>
        <w:spacing w:line="580" w:lineRule="exact"/>
        <w:ind w:firstLine="640" w:firstLineChars="200"/>
        <w:rPr>
          <w:rFonts w:ascii="黑体" w:hAnsi="黑体" w:eastAsia="黑体"/>
          <w:sz w:val="32"/>
          <w:szCs w:val="32"/>
        </w:rPr>
      </w:pPr>
      <w:r>
        <w:rPr>
          <w:rFonts w:hint="eastAsia" w:ascii="黑体" w:hAnsi="黑体" w:eastAsia="黑体"/>
          <w:sz w:val="32"/>
          <w:szCs w:val="32"/>
        </w:rPr>
        <w:t>三、企业数字化等级评价佐证材料</w:t>
      </w:r>
    </w:p>
    <w:p>
      <w:pPr>
        <w:spacing w:line="58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聚焦未来工厂（智能工厂/数字化车间）或5G全连接工厂（产线级/车间级/工厂级）维度，</w:t>
      </w:r>
      <w:r>
        <w:rPr>
          <w:rFonts w:hint="eastAsia" w:ascii="仿宋_GB2312" w:eastAsia="仿宋_GB2312"/>
          <w:sz w:val="32"/>
          <w:szCs w:val="32"/>
        </w:rPr>
        <w:t>参照《宁波市制造业企业数字化等级评价自评表》，从数字化基础、业务环节数字化和集成与效益等指标，以精炼的文字、清晰的图片或截图等形式描述数字化水平实际内容，以此作为数字化等级评价的佐证材料。</w:t>
      </w:r>
    </w:p>
    <w:p>
      <w:pPr>
        <w:keepNext/>
        <w:keepLines/>
        <w:spacing w:line="580" w:lineRule="exact"/>
        <w:ind w:firstLine="640" w:firstLineChars="200"/>
        <w:outlineLvl w:val="0"/>
        <w:rPr>
          <w:rFonts w:ascii="黑体" w:eastAsia="黑体"/>
          <w:bCs/>
          <w:kern w:val="44"/>
          <w:sz w:val="32"/>
          <w:szCs w:val="32"/>
        </w:rPr>
      </w:pPr>
      <w:bookmarkStart w:id="9" w:name="_Toc134043515"/>
      <w:bookmarkStart w:id="10" w:name="_Toc134515929"/>
      <w:r>
        <w:rPr>
          <w:rFonts w:hint="eastAsia" w:ascii="黑体" w:eastAsia="黑体"/>
          <w:bCs/>
          <w:kern w:val="44"/>
          <w:sz w:val="32"/>
          <w:szCs w:val="32"/>
        </w:rPr>
        <w:t>四、项目附件</w:t>
      </w:r>
      <w:bookmarkEnd w:id="9"/>
      <w:bookmarkEnd w:id="10"/>
    </w:p>
    <w:p>
      <w:pPr>
        <w:keepNext/>
        <w:keepLines/>
        <w:spacing w:line="580" w:lineRule="exact"/>
        <w:ind w:firstLine="640" w:firstLineChars="200"/>
        <w:outlineLvl w:val="1"/>
        <w:rPr>
          <w:rFonts w:ascii="楷体_GB2312" w:hAnsi="Cambria" w:eastAsia="楷体_GB2312"/>
          <w:bCs/>
          <w:sz w:val="32"/>
          <w:szCs w:val="32"/>
        </w:rPr>
      </w:pPr>
      <w:bookmarkStart w:id="11" w:name="_Toc134043516"/>
      <w:bookmarkStart w:id="12" w:name="_Toc134515930"/>
      <w:r>
        <w:rPr>
          <w:rFonts w:hint="eastAsia" w:ascii="楷体_GB2312" w:hAnsi="Cambria" w:eastAsia="楷体_GB2312"/>
          <w:bCs/>
          <w:sz w:val="32"/>
          <w:szCs w:val="32"/>
        </w:rPr>
        <w:t>（一）企业法人营业执照</w:t>
      </w:r>
      <w:bookmarkEnd w:id="11"/>
      <w:bookmarkEnd w:id="12"/>
    </w:p>
    <w:p>
      <w:pPr>
        <w:spacing w:line="580" w:lineRule="exact"/>
        <w:ind w:firstLine="640" w:firstLineChars="200"/>
        <w:rPr>
          <w:rFonts w:ascii="仿宋_GB2312" w:eastAsia="仿宋_GB2312"/>
          <w:bCs/>
          <w:sz w:val="32"/>
          <w:szCs w:val="32"/>
        </w:rPr>
      </w:pPr>
      <w:r>
        <w:rPr>
          <w:rFonts w:hint="eastAsia" w:ascii="仿宋_GB2312" w:eastAsia="仿宋_GB2312"/>
          <w:sz w:val="32"/>
          <w:szCs w:val="32"/>
        </w:rPr>
        <w:t>企业法人营业执照（</w:t>
      </w:r>
      <w:r>
        <w:rPr>
          <w:rFonts w:hint="eastAsia" w:ascii="仿宋_GB2312" w:eastAsia="仿宋_GB2312"/>
          <w:bCs/>
          <w:sz w:val="32"/>
          <w:szCs w:val="32"/>
        </w:rPr>
        <w:t>复印件并加盖单位公章</w:t>
      </w:r>
      <w:r>
        <w:rPr>
          <w:rFonts w:hint="eastAsia" w:ascii="仿宋_GB2312" w:eastAsia="仿宋_GB2312"/>
          <w:sz w:val="32"/>
          <w:szCs w:val="32"/>
        </w:rPr>
        <w:t>）</w:t>
      </w:r>
      <w:r>
        <w:rPr>
          <w:rFonts w:hint="eastAsia" w:ascii="仿宋_GB2312" w:eastAsia="仿宋_GB2312"/>
          <w:bCs/>
          <w:sz w:val="32"/>
          <w:szCs w:val="32"/>
        </w:rPr>
        <w:t>。</w:t>
      </w:r>
    </w:p>
    <w:p>
      <w:pPr>
        <w:keepNext/>
        <w:keepLines/>
        <w:spacing w:line="580" w:lineRule="exact"/>
        <w:ind w:firstLine="640" w:firstLineChars="200"/>
        <w:outlineLvl w:val="1"/>
        <w:rPr>
          <w:rFonts w:ascii="楷体_GB2312" w:hAnsi="Cambria" w:eastAsia="楷体_GB2312"/>
          <w:bCs/>
          <w:sz w:val="32"/>
          <w:szCs w:val="32"/>
        </w:rPr>
      </w:pPr>
      <w:bookmarkStart w:id="13" w:name="_Toc134515932"/>
      <w:bookmarkStart w:id="14" w:name="_Toc134043518"/>
      <w:r>
        <w:rPr>
          <w:rFonts w:hint="eastAsia" w:ascii="楷体_GB2312" w:hAnsi="Cambria" w:eastAsia="楷体_GB2312"/>
          <w:bCs/>
          <w:sz w:val="32"/>
          <w:szCs w:val="32"/>
        </w:rPr>
        <w:t>（二）上一年度财务报告</w:t>
      </w:r>
      <w:bookmarkEnd w:id="13"/>
      <w:bookmarkEnd w:id="14"/>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经会计师事务所审计的上一年度财务报告（资产负债表、利润表、现金流量表三表复印件并加盖单位公章，无需全文的第三方审计报告）。</w:t>
      </w:r>
    </w:p>
    <w:p>
      <w:pPr>
        <w:widowControl/>
        <w:adjustRightInd w:val="0"/>
        <w:snapToGrid w:val="0"/>
        <w:spacing w:line="580" w:lineRule="exact"/>
        <w:ind w:firstLine="640" w:firstLineChars="200"/>
        <w:jc w:val="left"/>
        <w:rPr>
          <w:rFonts w:ascii="仿宋_GB2312" w:hAnsi="微软雅黑" w:eastAsia="仿宋_GB2312" w:cs="宋体"/>
          <w:color w:val="000000"/>
          <w:kern w:val="0"/>
          <w:sz w:val="32"/>
          <w:szCs w:val="32"/>
        </w:rPr>
        <w:sectPr>
          <w:pgSz w:w="11906" w:h="16838"/>
          <w:pgMar w:top="2098" w:right="1474" w:bottom="1814" w:left="1588" w:header="851" w:footer="992" w:gutter="0"/>
          <w:cols w:space="425" w:num="1"/>
          <w:docGrid w:type="linesAndChars" w:linePitch="312" w:charSpace="0"/>
        </w:sectPr>
      </w:pPr>
    </w:p>
    <w:p>
      <w:pPr>
        <w:spacing w:line="580" w:lineRule="exact"/>
        <w:rPr>
          <w:rFonts w:ascii="黑体" w:eastAsia="黑体" w:cs="黑体"/>
          <w:sz w:val="32"/>
          <w:szCs w:val="32"/>
        </w:rPr>
      </w:pPr>
      <w:r>
        <w:rPr>
          <w:rFonts w:hint="eastAsia" w:ascii="黑体" w:eastAsia="黑体" w:cs="黑体"/>
          <w:sz w:val="32"/>
          <w:szCs w:val="32"/>
        </w:rPr>
        <w:t>附件5</w:t>
      </w:r>
    </w:p>
    <w:p>
      <w:pPr>
        <w:spacing w:line="580" w:lineRule="exact"/>
      </w:pPr>
    </w:p>
    <w:p>
      <w:pPr>
        <w:pStyle w:val="3"/>
        <w:spacing w:before="0" w:after="0" w:line="580" w:lineRule="exact"/>
        <w:jc w:val="center"/>
        <w:rPr>
          <w:rFonts w:hint="eastAsia" w:ascii="创艺简标宋" w:eastAsia="创艺简标宋"/>
          <w:b w:val="0"/>
          <w:bCs w:val="0"/>
          <w:sz w:val="44"/>
          <w:szCs w:val="44"/>
        </w:rPr>
      </w:pPr>
      <w:bookmarkStart w:id="15" w:name="_Toc918406278_WPSOffice_Level1"/>
      <w:bookmarkStart w:id="16" w:name="_Toc1811774379_WPSOffice_Level1"/>
      <w:bookmarkStart w:id="17" w:name="_Toc1738869543_WPSOffice_Level1"/>
      <w:r>
        <w:rPr>
          <w:rFonts w:hint="eastAsia" w:ascii="创艺简标宋" w:eastAsia="创艺简标宋"/>
          <w:b w:val="0"/>
          <w:bCs w:val="0"/>
          <w:sz w:val="44"/>
          <w:szCs w:val="44"/>
        </w:rPr>
        <w:t>指标释义</w:t>
      </w:r>
      <w:bookmarkEnd w:id="15"/>
      <w:bookmarkEnd w:id="16"/>
      <w:bookmarkEnd w:id="17"/>
    </w:p>
    <w:p>
      <w:pPr>
        <w:spacing w:line="580" w:lineRule="exact"/>
      </w:pPr>
    </w:p>
    <w:p>
      <w:pPr>
        <w:autoSpaceDN w:val="0"/>
        <w:spacing w:line="580" w:lineRule="exact"/>
        <w:ind w:firstLine="640" w:firstLineChars="200"/>
        <w:rPr>
          <w:rFonts w:ascii="仿宋_GB2312" w:eastAsia="仿宋_GB2312" w:cs="仿宋_GB2312"/>
          <w:sz w:val="32"/>
          <w:szCs w:val="32"/>
        </w:rPr>
      </w:pPr>
      <w:r>
        <w:rPr>
          <w:rFonts w:hint="eastAsia" w:ascii="黑体" w:eastAsia="黑体" w:cs="黑体"/>
          <w:sz w:val="32"/>
          <w:szCs w:val="32"/>
        </w:rPr>
        <w:t>1.智能装备</w:t>
      </w:r>
      <w:r>
        <w:rPr>
          <w:rFonts w:hint="eastAsia" w:ascii="仿宋_GB2312" w:eastAsia="仿宋_GB2312" w:cs="仿宋_GB2312"/>
          <w:sz w:val="32"/>
          <w:szCs w:val="32"/>
        </w:rPr>
        <w:t>是指具有感知、分析、推理、决策、控制功能的制造装备，主要包括高档数控机床与工业机器人、智能传感与控制装备、智能检测与装配装备、智能物流与仓储装备、智能加工单元、自动化（智能化）产线、智能专用装备等。</w:t>
      </w:r>
    </w:p>
    <w:p>
      <w:pPr>
        <w:autoSpaceDN w:val="0"/>
        <w:spacing w:line="580" w:lineRule="exact"/>
        <w:ind w:firstLine="640" w:firstLineChars="200"/>
        <w:rPr>
          <w:rFonts w:ascii="仿宋_GB2312" w:eastAsia="仿宋_GB2312" w:cs="Times New Roman Regular"/>
          <w:sz w:val="32"/>
          <w:szCs w:val="32"/>
        </w:rPr>
      </w:pPr>
      <w:r>
        <w:rPr>
          <w:rFonts w:hint="eastAsia" w:ascii="黑体" w:eastAsia="黑体" w:cs="黑体"/>
          <w:sz w:val="32"/>
          <w:szCs w:val="32"/>
        </w:rPr>
        <w:t>2.关键装备数控化率</w:t>
      </w:r>
      <w:r>
        <w:rPr>
          <w:rFonts w:hint="eastAsia" w:ascii="仿宋_GB2312" w:eastAsia="仿宋_GB2312" w:cs="Times New Roman Regular"/>
          <w:sz w:val="32"/>
          <w:szCs w:val="32"/>
        </w:rPr>
        <w:t>是指自带可编程PLC控制面板或者远程操控系统（如DCS、自动控制/称量/计数等系统）的装备数量与所有关键装备数量的百分比。</w:t>
      </w:r>
    </w:p>
    <w:p>
      <w:pPr>
        <w:autoSpaceDN w:val="0"/>
        <w:spacing w:line="580" w:lineRule="exact"/>
        <w:ind w:firstLine="640" w:firstLineChars="200"/>
        <w:rPr>
          <w:rFonts w:ascii="仿宋_GB2312" w:eastAsia="仿宋_GB2312" w:cs="Times New Roman Regular"/>
          <w:sz w:val="32"/>
          <w:szCs w:val="32"/>
        </w:rPr>
      </w:pPr>
      <w:r>
        <w:rPr>
          <w:rFonts w:hint="eastAsia" w:ascii="黑体" w:hAnsi="黑体" w:eastAsia="黑体" w:cs="黑体"/>
          <w:sz w:val="32"/>
          <w:szCs w:val="32"/>
        </w:rPr>
        <w:t>3.</w:t>
      </w:r>
      <w:r>
        <w:rPr>
          <w:rFonts w:hint="eastAsia" w:ascii="黑体" w:eastAsia="黑体" w:cs="黑体"/>
          <w:sz w:val="32"/>
          <w:szCs w:val="32"/>
        </w:rPr>
        <w:t>装备联网率</w:t>
      </w:r>
      <w:r>
        <w:rPr>
          <w:rFonts w:hint="eastAsia" w:ascii="仿宋_GB2312" w:eastAsia="仿宋_GB2312" w:cs="仿宋_GB2312"/>
          <w:sz w:val="32"/>
          <w:szCs w:val="32"/>
        </w:rPr>
        <w:t>是指通过设备联网，实现设备状态和关键参数采集的设备数量占全部生产设备数量的百分比，适用离散型项目。</w:t>
      </w:r>
    </w:p>
    <w:p>
      <w:pPr>
        <w:widowControl/>
        <w:autoSpaceDN w:val="0"/>
        <w:spacing w:line="580" w:lineRule="exact"/>
        <w:ind w:firstLine="640" w:firstLineChars="200"/>
        <w:rPr>
          <w:rFonts w:ascii="黑体" w:eastAsia="黑体" w:cs="黑体"/>
          <w:sz w:val="32"/>
          <w:szCs w:val="32"/>
        </w:rPr>
      </w:pPr>
      <w:r>
        <w:rPr>
          <w:rFonts w:hint="eastAsia" w:ascii="黑体" w:hAnsi="黑体" w:eastAsia="黑体" w:cs="黑体"/>
          <w:sz w:val="32"/>
          <w:szCs w:val="32"/>
        </w:rPr>
        <w:t>4.</w:t>
      </w:r>
      <w:r>
        <w:rPr>
          <w:rFonts w:hint="eastAsia" w:ascii="黑体" w:eastAsia="黑体" w:cs="黑体"/>
          <w:sz w:val="32"/>
          <w:szCs w:val="32"/>
        </w:rPr>
        <w:t>数字化改造专门部门或团队</w:t>
      </w:r>
      <w:r>
        <w:rPr>
          <w:rFonts w:hint="eastAsia" w:ascii="仿宋_GB2312" w:eastAsia="仿宋_GB2312" w:cs="仿宋_GB2312"/>
          <w:sz w:val="32"/>
          <w:szCs w:val="32"/>
        </w:rPr>
        <w:t>是指申报单位针对企业实施数字化改造设立的企业内部组织机构，具有与数字化改造相关的部门职责，部门人员可包括系统运维、软件开发、设备改造、数据分析、信息安全等类型。</w:t>
      </w:r>
    </w:p>
    <w:p>
      <w:pPr>
        <w:widowControl/>
        <w:autoSpaceDN w:val="0"/>
        <w:spacing w:line="580" w:lineRule="exact"/>
        <w:ind w:firstLine="640" w:firstLineChars="200"/>
        <w:rPr>
          <w:rFonts w:ascii="仿宋_GB2312" w:eastAsia="仿宋_GB2312" w:cs="仿宋_GB2312"/>
          <w:sz w:val="32"/>
          <w:szCs w:val="32"/>
        </w:rPr>
      </w:pPr>
      <w:r>
        <w:rPr>
          <w:rFonts w:hint="eastAsia" w:ascii="黑体" w:eastAsia="黑体" w:cs="黑体"/>
          <w:sz w:val="32"/>
          <w:szCs w:val="32"/>
        </w:rPr>
        <w:t>5.应用场景</w:t>
      </w:r>
      <w:r>
        <w:rPr>
          <w:rFonts w:hint="eastAsia" w:ascii="仿宋_GB2312" w:eastAsia="仿宋_GB2312" w:cs="仿宋_GB2312"/>
          <w:sz w:val="32"/>
          <w:szCs w:val="32"/>
        </w:rPr>
        <w:t>是指面向制造全过程，可覆盖研发设计、生产管理、质量管控、设备管理、仓储物流、运营管理、绿色制造等环节，通过新一代信息技术与先进制造技术的深度融合，具备协同和自治特征、具有特定功能、实现实际价值的应用，分为未来工厂</w:t>
      </w:r>
      <w:r>
        <w:rPr>
          <w:rFonts w:hint="eastAsia" w:ascii="仿宋_GB2312" w:hAnsi="仿宋_GB2312" w:eastAsia="仿宋_GB2312" w:cs="仿宋_GB2312"/>
          <w:sz w:val="32"/>
          <w:szCs w:val="32"/>
        </w:rPr>
        <w:t>（智能工厂/数字化车间）</w:t>
      </w:r>
      <w:r>
        <w:rPr>
          <w:rFonts w:hint="eastAsia" w:ascii="仿宋_GB2312" w:eastAsia="仿宋_GB2312" w:cs="仿宋_GB2312"/>
          <w:sz w:val="32"/>
          <w:szCs w:val="32"/>
        </w:rPr>
        <w:t>应用场景、5G全连接工厂应用场景。</w:t>
      </w:r>
    </w:p>
    <w:p>
      <w:pPr>
        <w:widowControl/>
        <w:autoSpaceDN w:val="0"/>
        <w:spacing w:line="580" w:lineRule="exact"/>
        <w:ind w:firstLine="640" w:firstLineChars="200"/>
        <w:rPr>
          <w:rFonts w:ascii="黑体" w:hAnsi="黑体" w:eastAsia="黑体" w:cs="黑体"/>
          <w:sz w:val="32"/>
          <w:szCs w:val="32"/>
        </w:rPr>
      </w:pPr>
      <w:r>
        <w:rPr>
          <w:rFonts w:hint="eastAsia" w:ascii="黑体" w:eastAsia="黑体" w:cs="黑体"/>
          <w:sz w:val="32"/>
          <w:szCs w:val="32"/>
        </w:rPr>
        <w:t>6.独立式5G专网</w:t>
      </w:r>
      <w:r>
        <w:rPr>
          <w:rFonts w:hint="eastAsia" w:ascii="仿宋_GB2312" w:eastAsia="仿宋_GB2312" w:cs="仿宋_GB2312"/>
          <w:sz w:val="32"/>
          <w:szCs w:val="32"/>
        </w:rPr>
        <w:t>是指利用5G组网、切片和边缘计算等技术，采用专有无线设备和核心网一体化设备，为企业用户构建一张增强带宽、低时延、物理封闭的基础连接网络。</w:t>
      </w:r>
      <w:r>
        <w:rPr>
          <w:rFonts w:hint="eastAsia" w:ascii="黑体" w:eastAsia="黑体" w:cs="黑体"/>
          <w:sz w:val="32"/>
          <w:szCs w:val="32"/>
        </w:rPr>
        <w:t>混合式5G专网</w:t>
      </w:r>
      <w:r>
        <w:rPr>
          <w:rFonts w:hint="eastAsia" w:ascii="仿宋_GB2312" w:eastAsia="仿宋_GB2312" w:cs="仿宋_GB2312"/>
          <w:sz w:val="32"/>
          <w:szCs w:val="32"/>
        </w:rPr>
        <w:t>是指以5G数据分流技术为基础，通过无线和控制网元的灵活定制，为企业用户构建一张增强带宽、低时延、数据不出园的基础连接网络。</w:t>
      </w:r>
    </w:p>
    <w:p>
      <w:pPr>
        <w:widowControl/>
        <w:autoSpaceDN w:val="0"/>
        <w:spacing w:line="580" w:lineRule="exact"/>
        <w:ind w:firstLine="640" w:firstLineChars="200"/>
        <w:rPr>
          <w:rFonts w:ascii="黑体" w:hAnsi="黑体" w:eastAsia="黑体" w:cs="黑体"/>
          <w:sz w:val="32"/>
          <w:szCs w:val="32"/>
        </w:rPr>
      </w:pPr>
      <w:r>
        <w:rPr>
          <w:rFonts w:hint="eastAsia" w:ascii="黑体" w:hAnsi="Times New Roman" w:eastAsia="黑体" w:cs="黑体"/>
          <w:sz w:val="32"/>
          <w:szCs w:val="32"/>
        </w:rPr>
        <w:t>7.新一代信息技术</w:t>
      </w:r>
      <w:r>
        <w:rPr>
          <w:rFonts w:hint="eastAsia" w:ascii="仿宋_GB2312" w:eastAsia="仿宋_GB2312" w:cs="仿宋_GB2312"/>
          <w:sz w:val="32"/>
          <w:szCs w:val="32"/>
        </w:rPr>
        <w:t>包括物联网（移动物联网）、工业互联网、VR/AR、大数据、云计算、人工智能、区块链、数字孪生、机器视觉、边缘计算、5G、元宇宙、量子计算等。</w:t>
      </w:r>
    </w:p>
    <w:p>
      <w:pPr>
        <w:widowControl/>
        <w:autoSpaceDN w:val="0"/>
        <w:spacing w:line="580" w:lineRule="exact"/>
        <w:ind w:firstLine="640" w:firstLineChars="200"/>
        <w:rPr>
          <w:rFonts w:ascii="黑体" w:eastAsia="黑体" w:cs="黑体"/>
          <w:sz w:val="32"/>
          <w:szCs w:val="32"/>
        </w:rPr>
      </w:pPr>
      <w:r>
        <w:rPr>
          <w:rFonts w:hint="eastAsia" w:ascii="黑体" w:hAnsi="黑体" w:eastAsia="黑体" w:cs="黑体"/>
          <w:sz w:val="32"/>
          <w:szCs w:val="32"/>
        </w:rPr>
        <w:t>8.</w:t>
      </w:r>
      <w:r>
        <w:rPr>
          <w:rFonts w:hint="eastAsia" w:ascii="黑体" w:eastAsia="黑体" w:cs="黑体"/>
          <w:sz w:val="32"/>
          <w:szCs w:val="32"/>
        </w:rPr>
        <w:t>数字化产品</w:t>
      </w:r>
      <w:r>
        <w:rPr>
          <w:rFonts w:hint="eastAsia" w:ascii="仿宋_GB2312" w:eastAsia="仿宋_GB2312" w:cs="仿宋_GB2312"/>
          <w:sz w:val="32"/>
          <w:szCs w:val="32"/>
        </w:rPr>
        <w:t>是指具有自主知识产权的智能装备（</w:t>
      </w:r>
      <w:bookmarkStart w:id="18" w:name="Bookmark56"/>
      <w:r>
        <w:rPr>
          <w:rFonts w:hint="eastAsia" w:ascii="仿宋_GB2312" w:eastAsia="仿宋_GB2312" w:cs="仿宋_GB2312"/>
          <w:sz w:val="32"/>
          <w:szCs w:val="32"/>
        </w:rPr>
        <w:t>产线</w:t>
      </w:r>
      <w:bookmarkEnd w:id="18"/>
      <w:r>
        <w:rPr>
          <w:rFonts w:hint="eastAsia" w:ascii="仿宋_GB2312" w:eastAsia="仿宋_GB2312" w:cs="仿宋_GB2312"/>
          <w:sz w:val="32"/>
          <w:szCs w:val="32"/>
        </w:rPr>
        <w:t>）或工业软件（至少已受理登记）。</w:t>
      </w:r>
    </w:p>
    <w:p>
      <w:pPr>
        <w:widowControl/>
        <w:autoSpaceDN w:val="0"/>
        <w:spacing w:line="580" w:lineRule="exact"/>
        <w:ind w:firstLine="640" w:firstLineChars="200"/>
        <w:rPr>
          <w:rFonts w:ascii="黑体" w:eastAsia="黑体" w:cs="黑体"/>
          <w:sz w:val="32"/>
          <w:szCs w:val="32"/>
        </w:rPr>
      </w:pPr>
      <w:r>
        <w:rPr>
          <w:rFonts w:hint="eastAsia" w:ascii="黑体" w:hAnsi="黑体" w:eastAsia="黑体" w:cs="黑体"/>
          <w:sz w:val="32"/>
          <w:szCs w:val="32"/>
        </w:rPr>
        <w:t>9.</w:t>
      </w:r>
      <w:r>
        <w:rPr>
          <w:rFonts w:hint="eastAsia" w:ascii="黑体" w:eastAsia="黑体" w:cs="黑体"/>
          <w:sz w:val="32"/>
          <w:szCs w:val="32"/>
        </w:rPr>
        <w:t>英文缩写</w:t>
      </w:r>
    </w:p>
    <w:p>
      <w:pPr>
        <w:spacing w:line="580" w:lineRule="exact"/>
        <w:ind w:firstLine="646"/>
        <w:rPr>
          <w:rFonts w:ascii="仿宋_GB2312" w:eastAsia="仿宋_GB2312" w:cs="Times New Roman Regular"/>
          <w:sz w:val="32"/>
          <w:szCs w:val="32"/>
        </w:rPr>
      </w:pPr>
      <w:r>
        <w:rPr>
          <w:rFonts w:ascii="仿宋_GB2312" w:eastAsia="仿宋_GB2312" w:cs="Times New Roman Regular"/>
          <w:sz w:val="32"/>
          <w:szCs w:val="32"/>
        </w:rPr>
        <w:t>PDM</w:t>
      </w:r>
      <w:r>
        <w:rPr>
          <w:rFonts w:hint="eastAsia" w:ascii="仿宋_GB2312" w:eastAsia="仿宋_GB2312" w:cs="Times New Roman Regular"/>
          <w:sz w:val="32"/>
          <w:szCs w:val="32"/>
        </w:rPr>
        <w:t>：产品数据管理（</w:t>
      </w:r>
      <w:r>
        <w:rPr>
          <w:rFonts w:ascii="仿宋_GB2312" w:eastAsia="仿宋_GB2312" w:cs="Times New Roman Regular"/>
          <w:sz w:val="32"/>
          <w:szCs w:val="32"/>
        </w:rPr>
        <w:t>Product Data Management</w:t>
      </w:r>
      <w:r>
        <w:rPr>
          <w:rFonts w:hint="eastAsia" w:ascii="仿宋_GB2312" w:eastAsia="仿宋_GB2312" w:cs="Times New Roman Regular"/>
          <w:sz w:val="32"/>
          <w:szCs w:val="32"/>
        </w:rPr>
        <w:t>）</w:t>
      </w:r>
    </w:p>
    <w:p>
      <w:pPr>
        <w:spacing w:line="580" w:lineRule="exact"/>
        <w:ind w:firstLine="646"/>
        <w:rPr>
          <w:rFonts w:ascii="仿宋_GB2312" w:eastAsia="仿宋_GB2312" w:cs="Times New Roman Regular"/>
          <w:sz w:val="32"/>
          <w:szCs w:val="32"/>
        </w:rPr>
      </w:pPr>
      <w:r>
        <w:rPr>
          <w:rFonts w:ascii="仿宋_GB2312" w:eastAsia="仿宋_GB2312" w:cs="Times New Roman Regular"/>
          <w:sz w:val="32"/>
          <w:szCs w:val="32"/>
        </w:rPr>
        <w:t>PLM</w:t>
      </w:r>
      <w:r>
        <w:rPr>
          <w:rFonts w:hint="eastAsia" w:ascii="仿宋_GB2312" w:eastAsia="仿宋_GB2312" w:cs="Times New Roman Regular"/>
          <w:sz w:val="32"/>
          <w:szCs w:val="32"/>
        </w:rPr>
        <w:t>：生命周期管理（</w:t>
      </w:r>
      <w:r>
        <w:rPr>
          <w:rFonts w:ascii="仿宋_GB2312" w:eastAsia="仿宋_GB2312" w:cs="Times New Roman Regular"/>
          <w:sz w:val="32"/>
          <w:szCs w:val="32"/>
        </w:rPr>
        <w:t>Product Lifecycle Management</w:t>
      </w:r>
      <w:r>
        <w:rPr>
          <w:rFonts w:hint="eastAsia" w:ascii="仿宋_GB2312" w:eastAsia="仿宋_GB2312" w:cs="Times New Roman Regular"/>
          <w:sz w:val="32"/>
          <w:szCs w:val="32"/>
        </w:rPr>
        <w:t>）</w:t>
      </w:r>
    </w:p>
    <w:p>
      <w:pPr>
        <w:spacing w:line="580" w:lineRule="exact"/>
        <w:ind w:firstLine="646"/>
        <w:rPr>
          <w:rFonts w:ascii="仿宋_GB2312" w:eastAsia="仿宋_GB2312" w:cs="Times New Roman Regular"/>
          <w:sz w:val="32"/>
          <w:szCs w:val="32"/>
        </w:rPr>
      </w:pPr>
      <w:r>
        <w:rPr>
          <w:rFonts w:hint="eastAsia" w:ascii="仿宋_GB2312" w:eastAsia="仿宋_GB2312" w:cs="Times New Roman Regular"/>
          <w:sz w:val="32"/>
          <w:szCs w:val="32"/>
        </w:rPr>
        <w:t xml:space="preserve">ERP：企业资源计划（Enterprise Resource Planning） </w:t>
      </w:r>
    </w:p>
    <w:p>
      <w:pPr>
        <w:spacing w:line="580" w:lineRule="exact"/>
        <w:ind w:firstLine="646"/>
        <w:rPr>
          <w:rFonts w:ascii="仿宋_GB2312" w:eastAsia="仿宋_GB2312" w:cs="Times New Roman Regular"/>
          <w:sz w:val="32"/>
          <w:szCs w:val="32"/>
        </w:rPr>
      </w:pPr>
      <w:r>
        <w:rPr>
          <w:rFonts w:ascii="仿宋_GB2312" w:eastAsia="仿宋_GB2312" w:cs="Times New Roman Regular"/>
          <w:sz w:val="32"/>
          <w:szCs w:val="32"/>
        </w:rPr>
        <w:t>MES</w:t>
      </w:r>
      <w:r>
        <w:rPr>
          <w:rFonts w:hint="eastAsia" w:ascii="仿宋_GB2312" w:eastAsia="仿宋_GB2312" w:cs="Times New Roman Regular"/>
          <w:sz w:val="32"/>
          <w:szCs w:val="32"/>
        </w:rPr>
        <w:t>：制造执行系统（</w:t>
      </w:r>
      <w:r>
        <w:rPr>
          <w:rFonts w:ascii="仿宋_GB2312" w:eastAsia="仿宋_GB2312" w:cs="Times New Roman Regular"/>
          <w:sz w:val="32"/>
          <w:szCs w:val="32"/>
        </w:rPr>
        <w:t>Manufacturing Execution System</w:t>
      </w:r>
      <w:r>
        <w:rPr>
          <w:rFonts w:hint="eastAsia" w:ascii="仿宋_GB2312" w:eastAsia="仿宋_GB2312" w:cs="Times New Roman Regular"/>
          <w:sz w:val="32"/>
          <w:szCs w:val="32"/>
        </w:rPr>
        <w:t>）</w:t>
      </w:r>
    </w:p>
    <w:p>
      <w:pPr>
        <w:spacing w:line="580" w:lineRule="exact"/>
        <w:ind w:firstLine="646"/>
        <w:rPr>
          <w:rFonts w:ascii="仿宋_GB2312" w:eastAsia="仿宋_GB2312" w:cs="Times New Roman Regular"/>
          <w:sz w:val="32"/>
          <w:szCs w:val="32"/>
        </w:rPr>
      </w:pPr>
      <w:r>
        <w:rPr>
          <w:rFonts w:ascii="仿宋_GB2312" w:hAnsi="Times New Roman" w:eastAsia="仿宋_GB2312" w:cs="Times New Roman Regular"/>
          <w:sz w:val="32"/>
          <w:szCs w:val="32"/>
        </w:rPr>
        <w:t>MOM：</w:t>
      </w:r>
      <w:r>
        <w:rPr>
          <w:rFonts w:ascii="仿宋_GB2312" w:hAnsi="Times New Roman" w:eastAsia="仿宋_GB2312" w:cs="Times New Roman Regular"/>
          <w:w w:val="90"/>
          <w:sz w:val="32"/>
          <w:szCs w:val="32"/>
        </w:rPr>
        <w:t>制造运营管理（Manufacturing Operation Management）</w:t>
      </w:r>
    </w:p>
    <w:p>
      <w:pPr>
        <w:spacing w:line="580" w:lineRule="exact"/>
        <w:ind w:firstLine="646"/>
        <w:rPr>
          <w:rFonts w:ascii="仿宋_GB2312" w:eastAsia="仿宋_GB2312" w:cs="Times New Roman Regular"/>
          <w:sz w:val="32"/>
          <w:szCs w:val="32"/>
        </w:rPr>
      </w:pPr>
      <w:r>
        <w:rPr>
          <w:rFonts w:ascii="仿宋_GB2312" w:eastAsia="仿宋_GB2312" w:cs="Times New Roman Regular"/>
          <w:sz w:val="32"/>
          <w:szCs w:val="32"/>
        </w:rPr>
        <w:t>RFID</w:t>
      </w:r>
      <w:r>
        <w:rPr>
          <w:rFonts w:hint="eastAsia" w:ascii="仿宋_GB2312" w:eastAsia="仿宋_GB2312" w:cs="Times New Roman Regular"/>
          <w:sz w:val="32"/>
          <w:szCs w:val="32"/>
        </w:rPr>
        <w:t>：射频识别（</w:t>
      </w:r>
      <w:r>
        <w:rPr>
          <w:rFonts w:ascii="仿宋_GB2312" w:eastAsia="仿宋_GB2312" w:cs="Times New Roman Regular"/>
          <w:sz w:val="32"/>
          <w:szCs w:val="32"/>
        </w:rPr>
        <w:t>Radio Frequency Identification</w:t>
      </w:r>
      <w:r>
        <w:rPr>
          <w:rFonts w:hint="eastAsia" w:ascii="仿宋_GB2312" w:eastAsia="仿宋_GB2312" w:cs="Times New Roman Regular"/>
          <w:sz w:val="32"/>
          <w:szCs w:val="32"/>
        </w:rPr>
        <w:t>）</w:t>
      </w:r>
    </w:p>
    <w:p>
      <w:pPr>
        <w:spacing w:line="580" w:lineRule="exact"/>
        <w:ind w:firstLine="646"/>
        <w:rPr>
          <w:rFonts w:ascii="仿宋_GB2312" w:eastAsia="仿宋_GB2312" w:cs="Times New Roman Regular"/>
          <w:sz w:val="32"/>
          <w:szCs w:val="32"/>
        </w:rPr>
      </w:pPr>
      <w:r>
        <w:rPr>
          <w:rFonts w:ascii="仿宋_GB2312" w:eastAsia="仿宋_GB2312" w:cs="Times New Roman Regular"/>
          <w:sz w:val="32"/>
          <w:szCs w:val="32"/>
        </w:rPr>
        <w:t>WMS</w:t>
      </w:r>
      <w:r>
        <w:rPr>
          <w:rFonts w:hint="eastAsia" w:ascii="仿宋_GB2312" w:eastAsia="仿宋_GB2312" w:cs="Times New Roman Regular"/>
          <w:sz w:val="32"/>
          <w:szCs w:val="32"/>
        </w:rPr>
        <w:t>：仓库管理系统（</w:t>
      </w:r>
      <w:r>
        <w:rPr>
          <w:rFonts w:ascii="仿宋_GB2312" w:eastAsia="仿宋_GB2312" w:cs="Times New Roman Regular"/>
          <w:sz w:val="32"/>
          <w:szCs w:val="32"/>
        </w:rPr>
        <w:t>Warehouse Management System</w:t>
      </w:r>
      <w:r>
        <w:rPr>
          <w:rFonts w:hint="eastAsia" w:ascii="仿宋_GB2312" w:eastAsia="仿宋_GB2312" w:cs="Times New Roman Regular"/>
          <w:sz w:val="32"/>
          <w:szCs w:val="32"/>
        </w:rPr>
        <w:t>）</w:t>
      </w:r>
    </w:p>
    <w:p>
      <w:pPr>
        <w:spacing w:line="580" w:lineRule="exact"/>
        <w:ind w:firstLine="646"/>
        <w:rPr>
          <w:rFonts w:ascii="仿宋_GB2312" w:eastAsia="仿宋_GB2312" w:cs="Times New Roman Regular"/>
          <w:sz w:val="32"/>
          <w:szCs w:val="32"/>
        </w:rPr>
      </w:pPr>
      <w:r>
        <w:rPr>
          <w:rFonts w:ascii="仿宋_GB2312" w:eastAsia="仿宋_GB2312" w:cs="Times New Roman Regular"/>
          <w:sz w:val="32"/>
          <w:szCs w:val="32"/>
        </w:rPr>
        <w:t>SRM</w:t>
      </w:r>
      <w:r>
        <w:rPr>
          <w:rFonts w:hint="eastAsia" w:ascii="仿宋_GB2312" w:eastAsia="仿宋_GB2312" w:cs="Times New Roman Regular"/>
          <w:sz w:val="32"/>
          <w:szCs w:val="32"/>
        </w:rPr>
        <w:t>：</w:t>
      </w:r>
      <w:r>
        <w:rPr>
          <w:rFonts w:hint="eastAsia" w:ascii="仿宋_GB2312" w:eastAsia="仿宋_GB2312" w:cs="Times New Roman Regular"/>
          <w:w w:val="90"/>
          <w:sz w:val="32"/>
          <w:szCs w:val="32"/>
        </w:rPr>
        <w:t>供应商关系管理（</w:t>
      </w:r>
      <w:r>
        <w:rPr>
          <w:rFonts w:ascii="仿宋_GB2312" w:eastAsia="仿宋_GB2312" w:cs="Times New Roman Regular"/>
          <w:w w:val="90"/>
          <w:sz w:val="32"/>
          <w:szCs w:val="32"/>
        </w:rPr>
        <w:t>Supplier Relationship Management</w:t>
      </w:r>
      <w:r>
        <w:rPr>
          <w:rFonts w:hint="eastAsia" w:ascii="仿宋_GB2312" w:eastAsia="仿宋_GB2312" w:cs="Times New Roman Regular"/>
          <w:w w:val="90"/>
          <w:sz w:val="32"/>
          <w:szCs w:val="32"/>
        </w:rPr>
        <w:t>）</w:t>
      </w:r>
    </w:p>
    <w:p>
      <w:pPr>
        <w:autoSpaceDN w:val="0"/>
        <w:spacing w:line="580" w:lineRule="exact"/>
        <w:ind w:firstLine="640" w:firstLineChars="200"/>
        <w:rPr>
          <w:rFonts w:ascii="仿宋_GB2312" w:eastAsia="仿宋_GB2312" w:cs="Times New Roman Regular"/>
          <w:sz w:val="32"/>
          <w:szCs w:val="32"/>
        </w:rPr>
      </w:pPr>
      <w:r>
        <w:rPr>
          <w:rFonts w:hint="eastAsia" w:ascii="仿宋_GB2312" w:eastAsia="仿宋_GB2312" w:cs="Times New Roman Regular"/>
          <w:sz w:val="32"/>
          <w:szCs w:val="32"/>
        </w:rPr>
        <w:t>SCM：供应链管理（</w:t>
      </w:r>
      <w:r>
        <w:rPr>
          <w:rFonts w:ascii="仿宋_GB2312" w:hAnsi="Times New Roman" w:eastAsia="仿宋_GB2312" w:cs="Times New Roman Regular"/>
          <w:sz w:val="32"/>
          <w:szCs w:val="32"/>
        </w:rPr>
        <w:t>Supply Chain Management</w:t>
      </w:r>
      <w:r>
        <w:rPr>
          <w:rFonts w:hint="eastAsia" w:ascii="仿宋_GB2312" w:eastAsia="仿宋_GB2312" w:cs="Times New Roman Regular"/>
          <w:sz w:val="32"/>
          <w:szCs w:val="32"/>
        </w:rPr>
        <w:t>）</w:t>
      </w:r>
    </w:p>
    <w:p>
      <w:pPr>
        <w:autoSpaceDN w:val="0"/>
        <w:spacing w:line="580" w:lineRule="exact"/>
        <w:ind w:firstLine="640" w:firstLineChars="200"/>
        <w:rPr>
          <w:rFonts w:ascii="仿宋_GB2312" w:eastAsia="仿宋_GB2312" w:cs="仿宋_GB2312"/>
          <w:sz w:val="32"/>
          <w:szCs w:val="32"/>
        </w:rPr>
      </w:pPr>
      <w:r>
        <w:rPr>
          <w:rFonts w:hint="eastAsia" w:ascii="仿宋_GB2312" w:eastAsia="仿宋_GB2312" w:cs="Times New Roman Regular"/>
          <w:sz w:val="32"/>
          <w:szCs w:val="32"/>
        </w:rPr>
        <w:t>CRM：</w:t>
      </w:r>
      <w:r>
        <w:rPr>
          <w:rFonts w:hint="eastAsia" w:ascii="仿宋_GB2312" w:eastAsia="仿宋_GB2312" w:cs="Times New Roman Regular"/>
          <w:w w:val="90"/>
          <w:sz w:val="32"/>
          <w:szCs w:val="32"/>
        </w:rPr>
        <w:t>客户关系管理（Customer Relationship Management）</w:t>
      </w:r>
      <w:r>
        <w:rPr>
          <w:rFonts w:hint="eastAsia" w:ascii="仿宋_GB2312" w:eastAsia="仿宋_GB2312" w:cs="仿宋_GB2312"/>
          <w:w w:val="90"/>
          <w:sz w:val="32"/>
          <w:szCs w:val="32"/>
        </w:rPr>
        <w:t>。</w:t>
      </w:r>
    </w:p>
    <w:p>
      <w:pPr>
        <w:spacing w:line="580" w:lineRule="exact"/>
        <w:ind w:firstLine="646"/>
        <w:rPr>
          <w:rFonts w:ascii="仿宋_GB2312" w:eastAsia="仿宋_GB2312" w:cs="Times New Roman Regular"/>
          <w:sz w:val="32"/>
          <w:szCs w:val="32"/>
        </w:rPr>
      </w:pPr>
      <w:r>
        <w:rPr>
          <w:rFonts w:ascii="仿宋_GB2312" w:eastAsia="仿宋_GB2312" w:cs="Times New Roman Regular"/>
          <w:sz w:val="32"/>
          <w:szCs w:val="32"/>
        </w:rPr>
        <w:t>EMS：能源管理系统（</w:t>
      </w:r>
      <w:r>
        <w:rPr>
          <w:rFonts w:ascii="仿宋_GB2312" w:hAnsi="Times New Roman" w:eastAsia="仿宋_GB2312" w:cs="Times New Roman Regular"/>
          <w:sz w:val="32"/>
          <w:szCs w:val="32"/>
        </w:rPr>
        <w:t>Energy Management System</w:t>
      </w:r>
      <w:r>
        <w:rPr>
          <w:rFonts w:ascii="仿宋_GB2312" w:eastAsia="仿宋_GB2312" w:cs="Times New Roman Regular"/>
          <w:sz w:val="32"/>
          <w:szCs w:val="32"/>
        </w:rPr>
        <w:t>）</w:t>
      </w:r>
    </w:p>
    <w:p>
      <w:pPr>
        <w:spacing w:line="580" w:lineRule="exact"/>
        <w:ind w:firstLine="646"/>
        <w:rPr>
          <w:rFonts w:ascii="仿宋_GB2312" w:eastAsia="仿宋_GB2312" w:cs="Times New Roman Regular"/>
          <w:w w:val="90"/>
          <w:sz w:val="32"/>
          <w:szCs w:val="32"/>
        </w:rPr>
      </w:pPr>
      <w:r>
        <w:rPr>
          <w:rFonts w:hint="eastAsia" w:ascii="仿宋_GB2312" w:eastAsia="仿宋_GB2312" w:cs="Times New Roman Regular"/>
          <w:sz w:val="32"/>
          <w:szCs w:val="32"/>
        </w:rPr>
        <w:t>OEE：</w:t>
      </w:r>
      <w:r>
        <w:rPr>
          <w:rFonts w:hint="eastAsia" w:ascii="仿宋_GB2312" w:eastAsia="仿宋_GB2312" w:cs="Times New Roman Regular"/>
          <w:w w:val="90"/>
          <w:sz w:val="32"/>
          <w:szCs w:val="32"/>
        </w:rPr>
        <w:t>设备综合效率</w:t>
      </w:r>
      <w:r>
        <w:rPr>
          <w:rFonts w:ascii="仿宋_GB2312" w:eastAsia="仿宋_GB2312" w:cs="Times New Roman Regular"/>
          <w:w w:val="90"/>
          <w:sz w:val="32"/>
          <w:szCs w:val="32"/>
        </w:rPr>
        <w:t>（</w:t>
      </w:r>
      <w:r>
        <w:rPr>
          <w:rFonts w:ascii="仿宋_GB2312" w:hAnsi="Times New Roman" w:eastAsia="仿宋_GB2312" w:cs="Times New Roman Regular"/>
          <w:w w:val="90"/>
          <w:sz w:val="32"/>
          <w:szCs w:val="32"/>
        </w:rPr>
        <w:t>Overall Equipment Effectiveness</w:t>
      </w:r>
      <w:r>
        <w:rPr>
          <w:rFonts w:ascii="仿宋_GB2312" w:eastAsia="仿宋_GB2312" w:cs="Times New Roman Regular"/>
          <w:w w:val="90"/>
          <w:sz w:val="32"/>
          <w:szCs w:val="32"/>
        </w:rPr>
        <w:t>）</w:t>
      </w:r>
    </w:p>
    <w:p>
      <w:pPr>
        <w:autoSpaceDN w:val="0"/>
        <w:spacing w:line="580" w:lineRule="exact"/>
        <w:ind w:firstLine="640" w:firstLineChars="200"/>
        <w:rPr>
          <w:rFonts w:ascii="仿宋_GB2312" w:eastAsia="仿宋_GB2312" w:cs="Times New Roman Regular"/>
          <w:sz w:val="32"/>
          <w:szCs w:val="32"/>
        </w:rPr>
      </w:pPr>
      <w:r>
        <w:rPr>
          <w:rFonts w:hint="eastAsia" w:ascii="仿宋_GB2312" w:eastAsia="仿宋_GB2312" w:cs="Times New Roman Regular"/>
          <w:sz w:val="32"/>
          <w:szCs w:val="32"/>
        </w:rPr>
        <w:t>QMS：质量管理系</w:t>
      </w:r>
      <w:r>
        <w:rPr>
          <w:rFonts w:ascii="仿宋_GB2312" w:eastAsia="仿宋_GB2312" w:cs="Times New Roman Regular"/>
          <w:w w:val="90"/>
          <w:sz w:val="32"/>
          <w:szCs w:val="32"/>
        </w:rPr>
        <w:t>统（</w:t>
      </w:r>
      <w:r>
        <w:rPr>
          <w:rFonts w:ascii="仿宋_GB2312" w:hAnsi="Times New Roman" w:eastAsia="仿宋_GB2312" w:cs="Times New Roman Regular"/>
          <w:w w:val="90"/>
          <w:sz w:val="32"/>
          <w:szCs w:val="32"/>
        </w:rPr>
        <w:t xml:space="preserve">Quality </w:t>
      </w:r>
      <w:r>
        <w:rPr>
          <w:rFonts w:hint="eastAsia" w:ascii="仿宋_GB2312" w:eastAsia="仿宋_GB2312" w:cs="Times New Roman Regular"/>
          <w:w w:val="90"/>
          <w:sz w:val="32"/>
          <w:szCs w:val="32"/>
        </w:rPr>
        <w:t>M</w:t>
      </w:r>
      <w:r>
        <w:rPr>
          <w:rFonts w:ascii="仿宋_GB2312" w:hAnsi="Times New Roman" w:eastAsia="仿宋_GB2312" w:cs="Times New Roman Regular"/>
          <w:w w:val="90"/>
          <w:sz w:val="32"/>
          <w:szCs w:val="32"/>
        </w:rPr>
        <w:t xml:space="preserve">anagement </w:t>
      </w:r>
      <w:r>
        <w:rPr>
          <w:rFonts w:hint="eastAsia" w:ascii="仿宋_GB2312" w:eastAsia="仿宋_GB2312" w:cs="Times New Roman Regular"/>
          <w:w w:val="90"/>
          <w:sz w:val="32"/>
          <w:szCs w:val="32"/>
        </w:rPr>
        <w:t>S</w:t>
      </w:r>
      <w:r>
        <w:rPr>
          <w:rFonts w:ascii="仿宋_GB2312" w:hAnsi="Times New Roman" w:eastAsia="仿宋_GB2312" w:cs="Times New Roman Regular"/>
          <w:w w:val="90"/>
          <w:sz w:val="32"/>
          <w:szCs w:val="32"/>
        </w:rPr>
        <w:t>ystem</w:t>
      </w:r>
      <w:r>
        <w:rPr>
          <w:rFonts w:ascii="仿宋_GB2312" w:eastAsia="仿宋_GB2312" w:cs="Times New Roman Regular"/>
          <w:w w:val="90"/>
          <w:sz w:val="32"/>
          <w:szCs w:val="32"/>
        </w:rPr>
        <w:t>）</w:t>
      </w:r>
    </w:p>
    <w:p>
      <w:pPr>
        <w:autoSpaceDN w:val="0"/>
        <w:spacing w:line="580" w:lineRule="exact"/>
        <w:ind w:firstLine="640" w:firstLineChars="200"/>
        <w:rPr>
          <w:rFonts w:hint="eastAsia" w:ascii="仿宋_GB2312" w:eastAsia="仿宋_GB2312" w:cs="Times New Roman Regular"/>
          <w:w w:val="90"/>
          <w:sz w:val="32"/>
          <w:szCs w:val="32"/>
        </w:rPr>
      </w:pPr>
      <w:r>
        <w:rPr>
          <w:rFonts w:hint="eastAsia" w:ascii="仿宋_GB2312" w:hAnsi="Times New Roman" w:eastAsia="仿宋_GB2312" w:cs="Times New Roman Regular"/>
          <w:sz w:val="32"/>
          <w:szCs w:val="32"/>
        </w:rPr>
        <w:t>TMS</w:t>
      </w:r>
      <w:r>
        <w:rPr>
          <w:rFonts w:hint="eastAsia" w:ascii="仿宋_GB2312" w:eastAsia="仿宋_GB2312" w:cs="Times New Roman Regular"/>
          <w:sz w:val="32"/>
          <w:szCs w:val="32"/>
        </w:rPr>
        <w:t>：</w:t>
      </w:r>
      <w:r>
        <w:rPr>
          <w:rFonts w:hint="eastAsia" w:ascii="仿宋_GB2312" w:hAnsi="Times New Roman" w:eastAsia="仿宋_GB2312" w:cs="Times New Roman Regular"/>
          <w:w w:val="90"/>
          <w:sz w:val="32"/>
          <w:szCs w:val="32"/>
        </w:rPr>
        <w:t>运输管理系统</w:t>
      </w:r>
      <w:r>
        <w:rPr>
          <w:rFonts w:hint="eastAsia" w:ascii="仿宋_GB2312" w:eastAsia="仿宋_GB2312" w:cs="Times New Roman Regular"/>
          <w:w w:val="90"/>
          <w:sz w:val="32"/>
          <w:szCs w:val="32"/>
        </w:rPr>
        <w:t>（</w:t>
      </w:r>
      <w:r>
        <w:rPr>
          <w:rFonts w:hint="eastAsia" w:ascii="仿宋_GB2312" w:hAnsi="Times New Roman" w:eastAsia="仿宋_GB2312" w:cs="Times New Roman Regular"/>
          <w:w w:val="90"/>
          <w:sz w:val="32"/>
          <w:szCs w:val="32"/>
        </w:rPr>
        <w:t>Transportation Management System</w:t>
      </w:r>
      <w:r>
        <w:rPr>
          <w:rFonts w:hint="eastAsia" w:ascii="仿宋_GB2312" w:eastAsia="仿宋_GB2312" w:cs="Times New Roman Regular"/>
          <w:w w:val="90"/>
          <w:sz w:val="32"/>
          <w:szCs w:val="32"/>
        </w:rPr>
        <w:t>）</w:t>
      </w:r>
    </w:p>
    <w:sectPr>
      <w:pgSz w:w="11906" w:h="16838"/>
      <w:pgMar w:top="2098" w:right="1474" w:bottom="1814"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等线 Light">
    <w:altName w:val="仿宋_GB2312"/>
    <w:panose1 w:val="00000000000000000000"/>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Times New Roman Regular">
    <w:altName w:val="DejaVu Sans"/>
    <w:panose1 w:val="00000000000000000000"/>
    <w:charset w:val="00"/>
    <w:family w:val="auto"/>
    <w:pitch w:val="default"/>
    <w:sig w:usb0="00000000" w:usb1="00000000" w:usb2="00000000" w:usb3="00000000" w:csb0="00000000" w:csb1="00000000"/>
  </w:font>
  <w:font w:name="DejaVu Sans">
    <w:panose1 w:val="020B0606030804020204"/>
    <w:charset w:val="00"/>
    <w:family w:val="auto"/>
    <w:pitch w:val="default"/>
    <w:sig w:usb0="E7006EFF" w:usb1="D200FDFF" w:usb2="0A246029" w:usb3="0400200C" w:csb0="600001FF" w:csb1="DFFF0000"/>
  </w:font>
  <w:font w:name="Wingdings 2">
    <w:panose1 w:val="05020102010507070707"/>
    <w:charset w:val="02"/>
    <w:family w:val="roman"/>
    <w:pitch w:val="default"/>
    <w:sig w:usb0="00000000" w:usb1="00000000" w:usb2="00000000" w:usb3="00000000" w:csb0="80000000" w:csb1="00000000"/>
  </w:font>
  <w:font w:name="等线">
    <w:altName w:val="Noto Sans CJK SC"/>
    <w:panose1 w:val="00000000000000000000"/>
    <w:charset w:val="86"/>
    <w:family w:val="roman"/>
    <w:pitch w:val="default"/>
    <w:sig w:usb0="00000000" w:usb1="00000000" w:usb2="00000000" w:usb3="00000000" w:csb0="00000000" w:csb1="00000000"/>
  </w:font>
  <w:font w:name="Noto Sans CJK SC">
    <w:panose1 w:val="020B0500000000000000"/>
    <w:charset w:val="86"/>
    <w:family w:val="auto"/>
    <w:pitch w:val="default"/>
    <w:sig w:usb0="30000003" w:usb1="2BDF3C10" w:usb2="00000016" w:usb3="00000000" w:csb0="602E0107" w:csb1="00000000"/>
  </w:font>
  <w:font w:name="Arial">
    <w:altName w:val="Times New Roman"/>
    <w:panose1 w:val="020B0604020202020204"/>
    <w:charset w:val="00"/>
    <w:family w:val="swiss"/>
    <w:pitch w:val="default"/>
    <w:sig w:usb0="00000000" w:usb1="00000000" w:usb2="00000009" w:usb3="00000000" w:csb0="000001FF" w:csb1="00000000"/>
  </w:font>
  <w:font w:name="方正小标宋简体">
    <w:panose1 w:val="02000000000000000000"/>
    <w:charset w:val="86"/>
    <w:family w:val="auto"/>
    <w:pitch w:val="default"/>
    <w:sig w:usb0="A00002BF" w:usb1="184F6CFA" w:usb2="00000012" w:usb3="00000000" w:csb0="00040001" w:csb1="00000000"/>
  </w:font>
  <w:font w:name="Cambria">
    <w:altName w:val="Noto Sans Syriac Eastern"/>
    <w:panose1 w:val="02040503050406030204"/>
    <w:charset w:val="00"/>
    <w:family w:val="roman"/>
    <w:pitch w:val="default"/>
    <w:sig w:usb0="00000000" w:usb1="00000000" w:usb2="00000000" w:usb3="00000000" w:csb0="0000019F"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2614"/>
        <w:tab w:val="clear" w:pos="4153"/>
      </w:tabs>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Dt23LAIAAFU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0GuWha3eWR6ho3jero4BAra6RlE6JXqt0G1tZfrJiO38576NevobLB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s0lY7tAAAAAFAQAADwAAAAAAAAABACAAAAA4AAAAZHJzL2Rv&#10;d25yZXYueG1sUEsBAhQAFAAAAAgAh07iQL0O3bcsAgAAVQQAAA4AAAAAAAAAAQAgAAAANQEAAGRy&#10;cy9lMm9Eb2MueG1sUEsFBgAAAAAGAAYAWQEAANM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DIm4LAIAAFU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odcsCxv9YHmEjuJ5u9wHCJh0jaL0Spy1QrelypwnI7bzn/sU9fg3WP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s0lY7tAAAAAFAQAADwAAAAAAAAABACAAAAA4AAAAZHJzL2Rv&#10;d25yZXYueG1sUEsBAhQAFAAAAAgAh07iQBcMibgsAgAAVQQAAA4AAAAAAAAAAQAgAAAANQEAAGRy&#10;cy9lMm9Eb2MueG1sUEsFBgAAAAAGAAYAWQEAANM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FE1F14"/>
    <w:multiLevelType w:val="singleLevel"/>
    <w:tmpl w:val="EEFE1F14"/>
    <w:lvl w:ilvl="0" w:tentative="0">
      <w:start w:val="2"/>
      <w:numFmt w:val="chineseCounting"/>
      <w:suff w:val="nothing"/>
      <w:lvlText w:val="%1、"/>
      <w:lvlJc w:val="left"/>
      <w:rPr>
        <w:rFonts w:hint="eastAsia"/>
      </w:rPr>
    </w:lvl>
  </w:abstractNum>
  <w:abstractNum w:abstractNumId="1">
    <w:nsid w:val="7B8C129B"/>
    <w:multiLevelType w:val="singleLevel"/>
    <w:tmpl w:val="7B8C129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93D0CAC"/>
    <w:rsid w:val="00652779"/>
    <w:rsid w:val="00BC5533"/>
    <w:rsid w:val="00C8123E"/>
    <w:rsid w:val="00D933B8"/>
    <w:rsid w:val="02A612FE"/>
    <w:rsid w:val="093D0CAC"/>
    <w:rsid w:val="106E5009"/>
    <w:rsid w:val="12826918"/>
    <w:rsid w:val="160E0421"/>
    <w:rsid w:val="16356C80"/>
    <w:rsid w:val="166D339A"/>
    <w:rsid w:val="16DF5BC3"/>
    <w:rsid w:val="177F1406"/>
    <w:rsid w:val="1A70799A"/>
    <w:rsid w:val="1AC317B4"/>
    <w:rsid w:val="20071994"/>
    <w:rsid w:val="21382E24"/>
    <w:rsid w:val="21A52231"/>
    <w:rsid w:val="238D7BA5"/>
    <w:rsid w:val="24DC09F0"/>
    <w:rsid w:val="24E708B2"/>
    <w:rsid w:val="25CE197B"/>
    <w:rsid w:val="27BB4744"/>
    <w:rsid w:val="2A2A6820"/>
    <w:rsid w:val="2B6D1CB7"/>
    <w:rsid w:val="30BFE8F5"/>
    <w:rsid w:val="31DB4C9E"/>
    <w:rsid w:val="33B56C93"/>
    <w:rsid w:val="3A67701B"/>
    <w:rsid w:val="3B716BD9"/>
    <w:rsid w:val="3D8B3193"/>
    <w:rsid w:val="3E303F12"/>
    <w:rsid w:val="3E481E73"/>
    <w:rsid w:val="3F37E730"/>
    <w:rsid w:val="49B66EBA"/>
    <w:rsid w:val="4CA42F80"/>
    <w:rsid w:val="502B6980"/>
    <w:rsid w:val="550063C8"/>
    <w:rsid w:val="55575D84"/>
    <w:rsid w:val="59C503C4"/>
    <w:rsid w:val="59D80781"/>
    <w:rsid w:val="5AD13A82"/>
    <w:rsid w:val="5C142F3C"/>
    <w:rsid w:val="5E2B5162"/>
    <w:rsid w:val="5FBB8840"/>
    <w:rsid w:val="5FEAFFBC"/>
    <w:rsid w:val="61211344"/>
    <w:rsid w:val="638D2182"/>
    <w:rsid w:val="639424D2"/>
    <w:rsid w:val="6AFBDB7C"/>
    <w:rsid w:val="6D57B203"/>
    <w:rsid w:val="6EDE4E6C"/>
    <w:rsid w:val="6FFF455A"/>
    <w:rsid w:val="72F80A59"/>
    <w:rsid w:val="7B129656"/>
    <w:rsid w:val="7B1E23B9"/>
    <w:rsid w:val="7C737731"/>
    <w:rsid w:val="7EFF4B09"/>
    <w:rsid w:val="BB9FFB2F"/>
    <w:rsid w:val="BEDFF714"/>
    <w:rsid w:val="DFBE9337"/>
    <w:rsid w:val="EE2E7021"/>
    <w:rsid w:val="F7E6975D"/>
    <w:rsid w:val="FEF66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等线 Light" w:eastAsia="等线 Light" w:cs="Times New Roman"/>
      <w:b/>
      <w:bCs/>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0"/>
    <w:rPr>
      <w:sz w:val="30"/>
      <w:szCs w:val="2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footnote text"/>
    <w:basedOn w:val="1"/>
    <w:qFormat/>
    <w:uiPriority w:val="0"/>
    <w:pPr>
      <w:snapToGrid w:val="0"/>
      <w:jc w:val="left"/>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footnote reference"/>
    <w:basedOn w:val="10"/>
    <w:qFormat/>
    <w:uiPriority w:val="0"/>
    <w:rPr>
      <w:vertAlign w:val="superscript"/>
    </w:rPr>
  </w:style>
  <w:style w:type="paragraph" w:customStyle="1" w:styleId="12">
    <w:name w:val="正文缩进1"/>
    <w:basedOn w:val="1"/>
    <w:qFormat/>
    <w:uiPriority w:val="0"/>
    <w:pPr>
      <w:ind w:firstLine="200" w:firstLineChars="200"/>
    </w:pPr>
    <w:rPr>
      <w:rFonts w:ascii="Calibri" w:hAnsi="Calibri" w:eastAsia="仿宋_GB2312" w:cs="Times New Roman"/>
      <w:sz w:val="32"/>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2630</Words>
  <Characters>14997</Characters>
  <Lines>124</Lines>
  <Paragraphs>35</Paragraphs>
  <TotalTime>2</TotalTime>
  <ScaleCrop>false</ScaleCrop>
  <LinksUpToDate>false</LinksUpToDate>
  <CharactersWithSpaces>17592</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2023-10-19T23:01:00Z</dcterms:created>
  <dc:creator>余盛兵</dc:creator>
  <cp:lastModifiedBy>huawei</cp:lastModifiedBy>
  <dcterms:modified xsi:type="dcterms:W3CDTF">2023-10-24T17:26:44Z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820B08A80C4B9CD8BC2C3665F905D330</vt:lpwstr>
  </property>
</Properties>
</file>