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09" w:rsidRDefault="003C7982" w:rsidP="00862BAD">
      <w:pPr>
        <w:spacing w:line="360" w:lineRule="exact"/>
        <w:ind w:leftChars="-320" w:left="-672"/>
        <w:jc w:val="lef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EE2409" w:rsidRPr="00862BAD" w:rsidRDefault="003C7982">
      <w:pPr>
        <w:jc w:val="center"/>
        <w:rPr>
          <w:rFonts w:ascii="创艺简标宋" w:eastAsia="创艺简标宋" w:hAnsi="仿宋" w:hint="eastAsia"/>
          <w:sz w:val="40"/>
          <w:szCs w:val="40"/>
        </w:rPr>
      </w:pPr>
      <w:r w:rsidRPr="00862BAD">
        <w:rPr>
          <w:rFonts w:ascii="创艺简标宋" w:eastAsia="创艺简标宋" w:hAnsi="仿宋" w:hint="eastAsia"/>
          <w:sz w:val="40"/>
          <w:szCs w:val="40"/>
        </w:rPr>
        <w:t>20</w:t>
      </w:r>
      <w:r w:rsidRPr="00862BAD">
        <w:rPr>
          <w:rFonts w:ascii="创艺简标宋" w:eastAsia="创艺简标宋" w:hAnsi="仿宋" w:hint="eastAsia"/>
          <w:sz w:val="40"/>
          <w:szCs w:val="40"/>
        </w:rPr>
        <w:t>20</w:t>
      </w:r>
      <w:r w:rsidRPr="00862BAD">
        <w:rPr>
          <w:rFonts w:ascii="创艺简标宋" w:eastAsia="创艺简标宋" w:hAnsi="仿宋" w:hint="eastAsia"/>
          <w:sz w:val="40"/>
          <w:szCs w:val="40"/>
        </w:rPr>
        <w:t>年纺织服装行业终端消费品牌数据调查表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695"/>
        <w:gridCol w:w="1843"/>
        <w:gridCol w:w="1081"/>
        <w:gridCol w:w="929"/>
        <w:gridCol w:w="929"/>
        <w:gridCol w:w="1159"/>
        <w:gridCol w:w="1159"/>
      </w:tblGrid>
      <w:tr w:rsidR="00EE2409" w:rsidRPr="00862BAD">
        <w:trPr>
          <w:trHeight w:val="312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企业名称（全称）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品牌分类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□生产型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□渠道型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□生产渠道并重型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□设计师品牌</w:t>
            </w: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行业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□服装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□家纺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注册地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省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市</w:t>
            </w: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主营产品</w:t>
            </w:r>
          </w:p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（可多选）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□男装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□女装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□童装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□运动服装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□内衣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□服饰</w:t>
            </w:r>
          </w:p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□床上用品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□毛巾系列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□窗帘布艺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□其他家纺产品</w:t>
            </w: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联系人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电话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传真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指标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2018</w:t>
            </w:r>
            <w:r w:rsidRPr="00862BAD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2019</w:t>
            </w:r>
            <w:r w:rsidRPr="00862BAD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2019</w:t>
            </w:r>
            <w:r w:rsidRPr="00862BAD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上半年</w:t>
            </w: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2020</w:t>
            </w:r>
            <w:r w:rsidRPr="00862BAD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上半年</w:t>
            </w:r>
          </w:p>
        </w:tc>
      </w:tr>
      <w:tr w:rsidR="00EE2409" w:rsidRPr="00862BAD">
        <w:trPr>
          <w:trHeight w:val="312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1.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主营业务收入（纺织服装）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2.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利润总额（纺织服装）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3.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研发设计投入额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bookmarkStart w:id="0" w:name="_GoBack" w:colFirst="2" w:colLast="2"/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4.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职工人数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bookmarkEnd w:id="0"/>
      <w:tr w:rsidR="00EE2409" w:rsidRPr="00862BAD">
        <w:trPr>
          <w:trHeight w:val="312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5.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专职研发设计人员数量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6.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新品（款式）销售收入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7.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营销网点数量（国内外直营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非直营店总数）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proofErr w:type="gramStart"/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8.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营销网络覆盖省份数（国内市场）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proofErr w:type="gramStart"/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9.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国内直营店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店面数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家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销售总额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销售量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件（套）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利润总额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总面积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平米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10.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国内非直营店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家数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家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销售总额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销售量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件（套）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利润总额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总面积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平米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11.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国外店铺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家数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家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销售总额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销售量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件（套）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利润总额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总面积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平米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12.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国外市场情况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自主品牌产品销售额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万美元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销售网点布局国家数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proofErr w:type="gramStart"/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研发设计机构设立情况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proofErr w:type="gramStart"/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13.</w:t>
            </w: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网络渠道销售额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</w:rPr>
              <w:t>14.</w:t>
            </w:r>
            <w:r w:rsidRPr="00862BAD">
              <w:rPr>
                <w:rFonts w:ascii="仿宋_GB2312" w:eastAsia="仿宋_GB2312" w:hAnsi="仿宋" w:cs="宋体" w:hint="eastAsia"/>
                <w:kern w:val="0"/>
              </w:rPr>
              <w:t>会员情况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</w:rPr>
              <w:t>会员总数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</w:rPr>
              <w:t>万人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rPr>
                <w:rFonts w:ascii="仿宋_GB2312" w:eastAsia="仿宋_GB2312" w:hAnsi="仿宋" w:cs="宋体" w:hint="eastAsia"/>
                <w:kern w:val="0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rPr>
                <w:rFonts w:ascii="仿宋_GB2312" w:eastAsia="仿宋_GB2312" w:hAnsi="仿宋" w:cs="宋体" w:hint="eastAsia"/>
                <w:kern w:val="0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</w:rPr>
              <w:t>活跃会员数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</w:rPr>
              <w:t>万人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EE2409" w:rsidRPr="00862BAD">
        <w:trPr>
          <w:trHeight w:val="312"/>
          <w:jc w:val="center"/>
        </w:trPr>
        <w:tc>
          <w:tcPr>
            <w:tcW w:w="1861" w:type="dxa"/>
            <w:vMerge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rPr>
                <w:rFonts w:ascii="仿宋_GB2312" w:eastAsia="仿宋_GB2312" w:hAnsi="仿宋" w:cs="宋体" w:hint="eastAsia"/>
                <w:kern w:val="0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rPr>
                <w:rFonts w:ascii="仿宋_GB2312" w:eastAsia="仿宋_GB2312" w:hAnsi="仿宋" w:cs="宋体" w:hint="eastAsia"/>
                <w:kern w:val="0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</w:rPr>
              <w:t>重复购买会员数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3C79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</w:rPr>
            </w:pPr>
            <w:r w:rsidRPr="00862BAD">
              <w:rPr>
                <w:rFonts w:ascii="仿宋_GB2312" w:eastAsia="仿宋_GB2312" w:hAnsi="仿宋" w:cs="宋体" w:hint="eastAsia"/>
                <w:kern w:val="0"/>
              </w:rPr>
              <w:t>万人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EE2409" w:rsidRPr="00862BAD" w:rsidRDefault="00EE240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</w:tbl>
    <w:p w:rsidR="00EE2409" w:rsidRDefault="00EE2409"/>
    <w:sectPr w:rsidR="00EE2409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82" w:rsidRDefault="003C7982" w:rsidP="00862BAD">
      <w:r>
        <w:separator/>
      </w:r>
    </w:p>
  </w:endnote>
  <w:endnote w:type="continuationSeparator" w:id="0">
    <w:p w:rsidR="003C7982" w:rsidRDefault="003C7982" w:rsidP="0086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82" w:rsidRDefault="003C7982" w:rsidP="00862BAD">
      <w:r>
        <w:separator/>
      </w:r>
    </w:p>
  </w:footnote>
  <w:footnote w:type="continuationSeparator" w:id="0">
    <w:p w:rsidR="003C7982" w:rsidRDefault="003C7982" w:rsidP="0086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76215D7"/>
    <w:rsid w:val="000665BE"/>
    <w:rsid w:val="00140A67"/>
    <w:rsid w:val="0026207C"/>
    <w:rsid w:val="0027376D"/>
    <w:rsid w:val="00320DD3"/>
    <w:rsid w:val="00341FDB"/>
    <w:rsid w:val="003C7982"/>
    <w:rsid w:val="005D7F1C"/>
    <w:rsid w:val="00727B19"/>
    <w:rsid w:val="00772E24"/>
    <w:rsid w:val="00862BAD"/>
    <w:rsid w:val="009E1025"/>
    <w:rsid w:val="00B547CB"/>
    <w:rsid w:val="00BF1D94"/>
    <w:rsid w:val="00D60152"/>
    <w:rsid w:val="00EE2409"/>
    <w:rsid w:val="00FB3680"/>
    <w:rsid w:val="09FE0638"/>
    <w:rsid w:val="776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2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62BA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62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62BA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纵瑞龙</dc:creator>
  <cp:lastModifiedBy>徐超</cp:lastModifiedBy>
  <cp:revision>1</cp:revision>
  <dcterms:created xsi:type="dcterms:W3CDTF">2018-08-31T01:52:00Z</dcterms:created>
  <dcterms:modified xsi:type="dcterms:W3CDTF">2020-08-31T01:47:00Z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